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23">
        <w:rPr>
          <w:rFonts w:ascii="Times New Roman" w:hAnsi="Times New Roman" w:cs="Times New Roman"/>
          <w:b/>
          <w:sz w:val="28"/>
          <w:szCs w:val="28"/>
        </w:rPr>
        <w:t>Московский государственный университет имени М.В. Ломоносова</w:t>
      </w:r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23">
        <w:rPr>
          <w:rFonts w:ascii="Times New Roman" w:hAnsi="Times New Roman" w:cs="Times New Roman"/>
          <w:b/>
          <w:sz w:val="28"/>
          <w:szCs w:val="28"/>
        </w:rPr>
        <w:t>Факультет политологии</w:t>
      </w:r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7423" w:rsidRPr="00F076B9" w:rsidRDefault="00D97423" w:rsidP="00D97423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B9">
        <w:rPr>
          <w:rFonts w:ascii="Times New Roman" w:hAnsi="Times New Roman" w:cs="Times New Roman"/>
          <w:b/>
          <w:sz w:val="28"/>
          <w:szCs w:val="28"/>
        </w:rPr>
        <w:t>Кафедра ________________________________</w:t>
      </w: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23">
        <w:rPr>
          <w:rFonts w:ascii="Times New Roman" w:hAnsi="Times New Roman" w:cs="Times New Roman"/>
          <w:b/>
          <w:sz w:val="28"/>
          <w:szCs w:val="28"/>
        </w:rPr>
        <w:t>Учебно-методический комплекс по дисциплине</w:t>
      </w:r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«…………………………………………….»</w:t>
      </w:r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по направл</w:t>
      </w:r>
      <w:r>
        <w:rPr>
          <w:rFonts w:ascii="Times New Roman" w:hAnsi="Times New Roman" w:cs="Times New Roman"/>
          <w:sz w:val="28"/>
          <w:szCs w:val="28"/>
        </w:rPr>
        <w:t>ению подготовки – «Политология»</w:t>
      </w:r>
      <w:r w:rsidR="00C6543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Уровень подготовки – магистратура</w:t>
      </w: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Выполнил:</w:t>
      </w: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аспирант III года обучения</w:t>
      </w: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D9742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(подпись)</w:t>
      </w: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уч.степень, уч.звание</w:t>
      </w: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D9742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(подпись)</w:t>
      </w: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Москва</w:t>
      </w:r>
    </w:p>
    <w:p w:rsidR="00D97423" w:rsidRDefault="00D97423" w:rsidP="00D9742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</w:t>
      </w:r>
    </w:p>
    <w:p w:rsidR="00D97423" w:rsidRPr="00D97423" w:rsidRDefault="00D97423" w:rsidP="00D974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97423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освоения дисциплины</w:t>
      </w:r>
    </w:p>
    <w:p w:rsidR="00D97423" w:rsidRDefault="00D97423" w:rsidP="00D9742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b/>
          <w:sz w:val="28"/>
          <w:szCs w:val="28"/>
        </w:rPr>
        <w:t>Целью</w:t>
      </w:r>
      <w:r w:rsidRPr="00D97423">
        <w:rPr>
          <w:rFonts w:ascii="Times New Roman" w:hAnsi="Times New Roman" w:cs="Times New Roman"/>
          <w:sz w:val="28"/>
          <w:szCs w:val="28"/>
        </w:rPr>
        <w:t xml:space="preserve"> освоения дисциплины (модуля) является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97423">
        <w:rPr>
          <w:rFonts w:ascii="Times New Roman" w:hAnsi="Times New Roman" w:cs="Times New Roman"/>
          <w:sz w:val="28"/>
          <w:szCs w:val="28"/>
        </w:rPr>
        <w:t>: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423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есто дисциплины в структуре ООП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2.1.</w:t>
      </w:r>
      <w:r w:rsidRPr="00D97423">
        <w:rPr>
          <w:rFonts w:ascii="Times New Roman" w:hAnsi="Times New Roman" w:cs="Times New Roman"/>
          <w:sz w:val="28"/>
          <w:szCs w:val="28"/>
        </w:rPr>
        <w:tab/>
        <w:t>Информация о месте дисциплины / практики в образовательном стандарте и учебном плане</w:t>
      </w:r>
    </w:p>
    <w:p w:rsidR="00D97423" w:rsidRP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P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2.2.</w:t>
      </w:r>
      <w:r w:rsidRPr="00D97423">
        <w:rPr>
          <w:rFonts w:ascii="Times New Roman" w:hAnsi="Times New Roman" w:cs="Times New Roman"/>
          <w:sz w:val="28"/>
          <w:szCs w:val="28"/>
        </w:rPr>
        <w:tab/>
        <w:t>Перечень дисциплин, которые должны быть освоены для начала освоения данной дисциплины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P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2.3.</w:t>
      </w:r>
      <w:r w:rsidRPr="00D97423">
        <w:rPr>
          <w:rFonts w:ascii="Times New Roman" w:hAnsi="Times New Roman" w:cs="Times New Roman"/>
          <w:sz w:val="28"/>
          <w:szCs w:val="28"/>
        </w:rPr>
        <w:tab/>
        <w:t>Дисциплины, которые опираются на данную дисциплину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P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423">
        <w:rPr>
          <w:rFonts w:ascii="Times New Roman" w:hAnsi="Times New Roman" w:cs="Times New Roman"/>
          <w:sz w:val="28"/>
          <w:szCs w:val="28"/>
        </w:rPr>
        <w:t>2.4.</w:t>
      </w:r>
      <w:r w:rsidRPr="00D97423">
        <w:rPr>
          <w:rFonts w:ascii="Times New Roman" w:hAnsi="Times New Roman" w:cs="Times New Roman"/>
          <w:sz w:val="28"/>
          <w:szCs w:val="28"/>
        </w:rPr>
        <w:tab/>
        <w:t>Общая трудоемкость (в</w:t>
      </w:r>
      <w:r w:rsidR="00044BAC">
        <w:rPr>
          <w:rFonts w:ascii="Times New Roman" w:hAnsi="Times New Roman" w:cs="Times New Roman"/>
          <w:sz w:val="28"/>
          <w:szCs w:val="28"/>
        </w:rPr>
        <w:t xml:space="preserve"> ак. часах и зачетных единицах)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D97423">
        <w:rPr>
          <w:rFonts w:ascii="Times New Roman" w:hAnsi="Times New Roman" w:cs="Times New Roman"/>
          <w:sz w:val="28"/>
          <w:szCs w:val="28"/>
        </w:rPr>
        <w:t xml:space="preserve">Форма промежуточной аттестации (зачет, экзамен, </w:t>
      </w:r>
      <w:r w:rsidR="00044BAC">
        <w:rPr>
          <w:rFonts w:ascii="Times New Roman" w:hAnsi="Times New Roman" w:cs="Times New Roman"/>
          <w:sz w:val="28"/>
          <w:szCs w:val="28"/>
        </w:rPr>
        <w:t>дифференцированный зачет)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Pr="00D97423" w:rsidRDefault="00D97423" w:rsidP="00D97423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423" w:rsidRPr="00D97423" w:rsidRDefault="0053792D" w:rsidP="00D97423">
      <w:pPr>
        <w:pStyle w:val="ListParagraph"/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проведения</w:t>
      </w:r>
    </w:p>
    <w:p w:rsidR="00D97423" w:rsidRPr="00D97423" w:rsidRDefault="00D97423" w:rsidP="00D97423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1"/>
        <w:gridCol w:w="3260"/>
      </w:tblGrid>
      <w:tr w:rsidR="00D97423" w:rsidRPr="00D97423" w:rsidTr="007B4FF1">
        <w:trPr>
          <w:cantSplit/>
          <w:trHeight w:val="554"/>
          <w:tblHeader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70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Трудоемкость, ак. часов</w:t>
            </w: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Аудиторная работа: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Лекции (Л)</w:t>
            </w:r>
            <w:r w:rsidRPr="00D97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Практические занятия (ПЗ)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Лабораторные работы (ЛР)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Самостоятельная работа: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Курсовой проект (КП), курсовая работа (КР) 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Расчетно-графическое задание (РГЗ)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Реферат (Р)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Эссе (Э)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Самостоятельное изучение разделов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(К)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Самоподготовка (проработка и повторение лекционного материала и материала учебников и учебных пособий, подготовка к лабораторным и практическим занятиям, коллоквиумам, рубежному контролю и т.д.)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сдача экзамена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7B4FF1">
        <w:trPr>
          <w:cantSplit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итогового контроля (зачет, экзамен)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23" w:rsidRPr="00D97423" w:rsidRDefault="00D97423" w:rsidP="00D97423">
            <w:pPr>
              <w:widowControl w:val="0"/>
              <w:suppressLineNumbers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7423" w:rsidRPr="00D97423" w:rsidRDefault="00D97423" w:rsidP="00D97423">
      <w:pPr>
        <w:widowControl w:val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423" w:rsidRPr="00D97423" w:rsidRDefault="00D97423" w:rsidP="00D97423">
      <w:pPr>
        <w:widowControl w:val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423" w:rsidRPr="00D97423" w:rsidRDefault="00D97423" w:rsidP="00D97423">
      <w:pPr>
        <w:widowControl w:val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4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Распределение трудоемкости по разделам и темам, а также формам проведения занятий с указанием форм текущего конт</w:t>
      </w:r>
      <w:r w:rsidR="00537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роля и промежуточной аттестации</w:t>
      </w:r>
    </w:p>
    <w:p w:rsidR="00D97423" w:rsidRPr="00D97423" w:rsidRDefault="00D97423" w:rsidP="00D97423">
      <w:pPr>
        <w:widowControl w:val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07"/>
        <w:gridCol w:w="993"/>
        <w:gridCol w:w="1701"/>
        <w:gridCol w:w="1417"/>
        <w:gridCol w:w="1843"/>
        <w:gridCol w:w="1227"/>
      </w:tblGrid>
      <w:tr w:rsidR="00D97423" w:rsidRPr="00D97423" w:rsidTr="0053792D">
        <w:trPr>
          <w:trHeight w:val="414"/>
        </w:trPr>
        <w:tc>
          <w:tcPr>
            <w:tcW w:w="569" w:type="dxa"/>
            <w:vMerge w:val="restart"/>
            <w:shd w:val="clear" w:color="auto" w:fill="auto"/>
          </w:tcPr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Наименование разделов и тем дисциплины </w:t>
            </w:r>
          </w:p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Трудоемкость (в ак. часах) по формам занятий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Формы </w:t>
            </w:r>
          </w:p>
          <w:p w:rsidR="00D97423" w:rsidRPr="00D97423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контроля</w:t>
            </w:r>
          </w:p>
        </w:tc>
      </w:tr>
      <w:tr w:rsidR="00D97423" w:rsidRPr="00D97423" w:rsidTr="0053792D">
        <w:trPr>
          <w:trHeight w:val="414"/>
        </w:trPr>
        <w:tc>
          <w:tcPr>
            <w:tcW w:w="569" w:type="dxa"/>
            <w:vMerge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Аудиторная работа </w:t>
            </w:r>
          </w:p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(с разбивкой по формам и видам)</w:t>
            </w:r>
          </w:p>
        </w:tc>
        <w:tc>
          <w:tcPr>
            <w:tcW w:w="1843" w:type="dxa"/>
            <w:shd w:val="clear" w:color="auto" w:fill="auto"/>
          </w:tcPr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Самостоятель</w:t>
            </w:r>
            <w:r w:rsid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ная работа</w:t>
            </w:r>
          </w:p>
        </w:tc>
        <w:tc>
          <w:tcPr>
            <w:tcW w:w="1227" w:type="dxa"/>
            <w:vMerge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53792D">
        <w:trPr>
          <w:trHeight w:val="829"/>
        </w:trPr>
        <w:tc>
          <w:tcPr>
            <w:tcW w:w="569" w:type="dxa"/>
            <w:vMerge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Лекции</w:t>
            </w:r>
          </w:p>
        </w:tc>
        <w:tc>
          <w:tcPr>
            <w:tcW w:w="1701" w:type="dxa"/>
            <w:shd w:val="clear" w:color="auto" w:fill="auto"/>
          </w:tcPr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Практические занятия (семинары)</w:t>
            </w:r>
          </w:p>
        </w:tc>
        <w:tc>
          <w:tcPr>
            <w:tcW w:w="1417" w:type="dxa"/>
            <w:shd w:val="clear" w:color="auto" w:fill="auto"/>
          </w:tcPr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Лаборатор</w:t>
            </w:r>
            <w:r w:rsid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</w:t>
            </w:r>
            <w:r w:rsidRPr="0053792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ная работа</w:t>
            </w:r>
          </w:p>
        </w:tc>
        <w:tc>
          <w:tcPr>
            <w:tcW w:w="1843" w:type="dxa"/>
            <w:shd w:val="clear" w:color="auto" w:fill="auto"/>
          </w:tcPr>
          <w:p w:rsidR="00D97423" w:rsidRPr="0053792D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53792D">
        <w:trPr>
          <w:trHeight w:val="373"/>
        </w:trPr>
        <w:tc>
          <w:tcPr>
            <w:tcW w:w="569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53792D">
        <w:trPr>
          <w:trHeight w:val="373"/>
        </w:trPr>
        <w:tc>
          <w:tcPr>
            <w:tcW w:w="569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80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53792D">
        <w:trPr>
          <w:trHeight w:val="373"/>
        </w:trPr>
        <w:tc>
          <w:tcPr>
            <w:tcW w:w="569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80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53792D">
        <w:trPr>
          <w:trHeight w:val="373"/>
        </w:trPr>
        <w:tc>
          <w:tcPr>
            <w:tcW w:w="569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53792D">
        <w:trPr>
          <w:trHeight w:val="373"/>
        </w:trPr>
        <w:tc>
          <w:tcPr>
            <w:tcW w:w="569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80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53792D">
        <w:trPr>
          <w:trHeight w:val="373"/>
        </w:trPr>
        <w:tc>
          <w:tcPr>
            <w:tcW w:w="569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80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53792D">
        <w:trPr>
          <w:trHeight w:val="373"/>
        </w:trPr>
        <w:tc>
          <w:tcPr>
            <w:tcW w:w="569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80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53792D">
        <w:trPr>
          <w:trHeight w:val="373"/>
        </w:trPr>
        <w:tc>
          <w:tcPr>
            <w:tcW w:w="569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7423" w:rsidRPr="00D97423" w:rsidTr="0053792D">
        <w:trPr>
          <w:trHeight w:val="373"/>
        </w:trPr>
        <w:tc>
          <w:tcPr>
            <w:tcW w:w="569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0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97423" w:rsidRPr="00D97423" w:rsidRDefault="00D97423" w:rsidP="00D97423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7423" w:rsidRPr="00D97423" w:rsidRDefault="00D97423" w:rsidP="00D97423">
      <w:pPr>
        <w:widowControl w:val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423" w:rsidRP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Pr="00D97423" w:rsidRDefault="00D97423" w:rsidP="00D97423">
      <w:p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423">
        <w:rPr>
          <w:rFonts w:ascii="Times New Roman" w:hAnsi="Times New Roman" w:cs="Times New Roman"/>
          <w:b/>
          <w:sz w:val="28"/>
          <w:szCs w:val="28"/>
        </w:rPr>
        <w:t>5.</w:t>
      </w:r>
      <w:r w:rsidRPr="00D97423">
        <w:rPr>
          <w:rFonts w:ascii="Times New Roman" w:hAnsi="Times New Roman" w:cs="Times New Roman"/>
          <w:b/>
          <w:sz w:val="28"/>
          <w:szCs w:val="28"/>
        </w:rPr>
        <w:tab/>
        <w:t>Содержание дисциплины по разделам и темам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6A08C1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 w:rsidR="00D97423" w:rsidRP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6A08C1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темы:__________________________________________________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 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темы:_____________________________________________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 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темы:_____________________________________________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 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темы:_____________________________________________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 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темы:_____________________________________________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 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423" w:rsidRDefault="00D97423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3…</w:t>
      </w:r>
    </w:p>
    <w:p w:rsidR="00485250" w:rsidRDefault="00485250" w:rsidP="00D97423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250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485250">
        <w:rPr>
          <w:rFonts w:ascii="Times New Roman" w:hAnsi="Times New Roman" w:cs="Times New Roman"/>
          <w:b/>
          <w:sz w:val="28"/>
          <w:szCs w:val="28"/>
        </w:rPr>
        <w:tab/>
        <w:t xml:space="preserve">Перечень компетенций, </w:t>
      </w:r>
      <w:r>
        <w:rPr>
          <w:rFonts w:ascii="Times New Roman" w:hAnsi="Times New Roman" w:cs="Times New Roman"/>
          <w:b/>
          <w:sz w:val="28"/>
          <w:szCs w:val="28"/>
        </w:rPr>
        <w:t>необходимых для начала освоения обучающимся</w:t>
      </w:r>
      <w:r w:rsidRPr="00485250">
        <w:rPr>
          <w:rFonts w:ascii="Times New Roman" w:hAnsi="Times New Roman" w:cs="Times New Roman"/>
          <w:b/>
          <w:sz w:val="28"/>
          <w:szCs w:val="28"/>
        </w:rPr>
        <w:t xml:space="preserve"> ди</w:t>
      </w:r>
      <w:r w:rsidR="006A08C1">
        <w:rPr>
          <w:rFonts w:ascii="Times New Roman" w:hAnsi="Times New Roman" w:cs="Times New Roman"/>
          <w:b/>
          <w:sz w:val="28"/>
          <w:szCs w:val="28"/>
        </w:rPr>
        <w:t>сциплины (</w:t>
      </w:r>
      <w:r w:rsidR="0053792D">
        <w:rPr>
          <w:rFonts w:ascii="Times New Roman" w:hAnsi="Times New Roman" w:cs="Times New Roman"/>
          <w:b/>
          <w:sz w:val="28"/>
          <w:szCs w:val="28"/>
        </w:rPr>
        <w:t>по видам компетенций</w:t>
      </w:r>
      <w:r w:rsidR="006A08C1">
        <w:rPr>
          <w:rFonts w:ascii="Times New Roman" w:hAnsi="Times New Roman" w:cs="Times New Roman"/>
          <w:b/>
          <w:sz w:val="28"/>
          <w:szCs w:val="28"/>
        </w:rPr>
        <w:t>)</w:t>
      </w:r>
      <w:r w:rsidR="006A08C1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44BAC" w:rsidRDefault="00044BAC" w:rsidP="00485250">
      <w:p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ОНК: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ИК: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СК: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ПК: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СПК: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250" w:rsidRPr="006A08C1" w:rsidRDefault="00485250" w:rsidP="00485250">
      <w:p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85250">
        <w:rPr>
          <w:rFonts w:ascii="Times New Roman" w:hAnsi="Times New Roman" w:cs="Times New Roman"/>
          <w:b/>
          <w:sz w:val="28"/>
          <w:szCs w:val="28"/>
        </w:rPr>
        <w:t>.</w:t>
      </w:r>
      <w:r w:rsidRPr="00485250">
        <w:rPr>
          <w:rFonts w:ascii="Times New Roman" w:hAnsi="Times New Roman" w:cs="Times New Roman"/>
          <w:b/>
          <w:sz w:val="28"/>
          <w:szCs w:val="28"/>
        </w:rPr>
        <w:tab/>
        <w:t>Перечень компетенций, формируемых в результате освоения ди</w:t>
      </w:r>
      <w:r w:rsidR="006A08C1">
        <w:rPr>
          <w:rFonts w:ascii="Times New Roman" w:hAnsi="Times New Roman" w:cs="Times New Roman"/>
          <w:b/>
          <w:sz w:val="28"/>
          <w:szCs w:val="28"/>
        </w:rPr>
        <w:t>сциплины</w:t>
      </w:r>
      <w:r w:rsidR="00537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8C1">
        <w:rPr>
          <w:rFonts w:ascii="Times New Roman" w:hAnsi="Times New Roman" w:cs="Times New Roman"/>
          <w:b/>
          <w:sz w:val="28"/>
          <w:szCs w:val="28"/>
        </w:rPr>
        <w:t>(</w:t>
      </w:r>
      <w:r w:rsidR="0053792D">
        <w:rPr>
          <w:rFonts w:ascii="Times New Roman" w:hAnsi="Times New Roman" w:cs="Times New Roman"/>
          <w:b/>
          <w:sz w:val="28"/>
          <w:szCs w:val="28"/>
        </w:rPr>
        <w:t>по видам компетенций</w:t>
      </w:r>
      <w:r w:rsidR="006A08C1">
        <w:rPr>
          <w:rFonts w:ascii="Times New Roman" w:hAnsi="Times New Roman" w:cs="Times New Roman"/>
          <w:b/>
          <w:sz w:val="28"/>
          <w:szCs w:val="28"/>
        </w:rPr>
        <w:t>)</w:t>
      </w:r>
      <w:r w:rsidR="006A08C1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ОНК: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ИК: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СК: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ПК: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СПК: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85250">
        <w:rPr>
          <w:rFonts w:ascii="Times New Roman" w:hAnsi="Times New Roman" w:cs="Times New Roman"/>
          <w:b/>
          <w:sz w:val="28"/>
          <w:szCs w:val="28"/>
        </w:rPr>
        <w:t>.</w:t>
      </w:r>
      <w:r w:rsidRPr="00485250">
        <w:rPr>
          <w:rFonts w:ascii="Times New Roman" w:hAnsi="Times New Roman" w:cs="Times New Roman"/>
          <w:b/>
          <w:sz w:val="28"/>
          <w:szCs w:val="28"/>
        </w:rPr>
        <w:tab/>
        <w:t>Используемые образовательные, научно-исследовательские и нау</w:t>
      </w:r>
      <w:r w:rsidR="0053792D">
        <w:rPr>
          <w:rFonts w:ascii="Times New Roman" w:hAnsi="Times New Roman" w:cs="Times New Roman"/>
          <w:b/>
          <w:sz w:val="28"/>
          <w:szCs w:val="28"/>
        </w:rPr>
        <w:t>чно-производственные технологии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ab/>
        <w:t>Образовательные технологии:</w:t>
      </w: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250">
        <w:rPr>
          <w:rFonts w:ascii="Times New Roman" w:hAnsi="Times New Roman" w:cs="Times New Roman"/>
          <w:i/>
          <w:sz w:val="28"/>
          <w:szCs w:val="28"/>
        </w:rPr>
        <w:t>наряду с традиционными формами проведения занятий – лекциями и семинарами, используются следующие образовательные технологии: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250">
        <w:rPr>
          <w:rFonts w:ascii="Times New Roman" w:hAnsi="Times New Roman" w:cs="Times New Roman"/>
          <w:i/>
          <w:sz w:val="28"/>
          <w:szCs w:val="28"/>
        </w:rPr>
        <w:t>- самостоятельная внеаудиторная работа (с последующей проверкой преподавателем) по поиску фактологической информации (статистической и текстовой) в сети Интернет, ее первичной обработке, составлению таблиц данных и графических динамических рядов;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250">
        <w:rPr>
          <w:rFonts w:ascii="Times New Roman" w:hAnsi="Times New Roman" w:cs="Times New Roman"/>
          <w:i/>
          <w:sz w:val="28"/>
          <w:szCs w:val="28"/>
        </w:rPr>
        <w:t>- деловая игра;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250">
        <w:rPr>
          <w:rFonts w:ascii="Times New Roman" w:hAnsi="Times New Roman" w:cs="Times New Roman"/>
          <w:i/>
          <w:sz w:val="28"/>
          <w:szCs w:val="28"/>
        </w:rPr>
        <w:t>- дискуссия;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250">
        <w:rPr>
          <w:rFonts w:ascii="Times New Roman" w:hAnsi="Times New Roman" w:cs="Times New Roman"/>
          <w:i/>
          <w:sz w:val="28"/>
          <w:szCs w:val="28"/>
        </w:rPr>
        <w:t>- ситуационный анализ</w:t>
      </w:r>
      <w:r w:rsidR="00F076B9">
        <w:rPr>
          <w:rFonts w:ascii="Times New Roman" w:hAnsi="Times New Roman" w:cs="Times New Roman"/>
          <w:i/>
          <w:sz w:val="28"/>
          <w:szCs w:val="28"/>
        </w:rPr>
        <w:t xml:space="preserve"> и др</w:t>
      </w:r>
      <w:r w:rsidRPr="00485250">
        <w:rPr>
          <w:rFonts w:ascii="Times New Roman" w:hAnsi="Times New Roman" w:cs="Times New Roman"/>
          <w:i/>
          <w:sz w:val="28"/>
          <w:szCs w:val="28"/>
        </w:rPr>
        <w:t>.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85250">
        <w:rPr>
          <w:rFonts w:ascii="Times New Roman" w:hAnsi="Times New Roman" w:cs="Times New Roman"/>
          <w:sz w:val="28"/>
          <w:szCs w:val="28"/>
        </w:rPr>
        <w:t>.2.</w:t>
      </w:r>
      <w:r w:rsidRPr="00485250">
        <w:rPr>
          <w:rFonts w:ascii="Times New Roman" w:hAnsi="Times New Roman" w:cs="Times New Roman"/>
          <w:sz w:val="28"/>
          <w:szCs w:val="28"/>
        </w:rPr>
        <w:tab/>
        <w:t>Науч</w:t>
      </w:r>
      <w:r w:rsidR="00044BAC">
        <w:rPr>
          <w:rFonts w:ascii="Times New Roman" w:hAnsi="Times New Roman" w:cs="Times New Roman"/>
          <w:sz w:val="28"/>
          <w:szCs w:val="28"/>
        </w:rPr>
        <w:t>но-исследовательские технологии</w:t>
      </w: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85250">
        <w:rPr>
          <w:rFonts w:ascii="Times New Roman" w:hAnsi="Times New Roman" w:cs="Times New Roman"/>
          <w:sz w:val="28"/>
          <w:szCs w:val="28"/>
        </w:rPr>
        <w:t>.3.</w:t>
      </w:r>
      <w:r w:rsidRPr="00485250">
        <w:rPr>
          <w:rFonts w:ascii="Times New Roman" w:hAnsi="Times New Roman" w:cs="Times New Roman"/>
          <w:sz w:val="28"/>
          <w:szCs w:val="28"/>
        </w:rPr>
        <w:tab/>
        <w:t>Научно-производственные технол</w:t>
      </w:r>
      <w:r w:rsidR="00044BAC">
        <w:rPr>
          <w:rFonts w:ascii="Times New Roman" w:hAnsi="Times New Roman" w:cs="Times New Roman"/>
          <w:sz w:val="28"/>
          <w:szCs w:val="28"/>
        </w:rPr>
        <w:t>огии</w:t>
      </w: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85250">
        <w:rPr>
          <w:rFonts w:ascii="Times New Roman" w:hAnsi="Times New Roman" w:cs="Times New Roman"/>
          <w:b/>
          <w:sz w:val="28"/>
          <w:szCs w:val="28"/>
        </w:rPr>
        <w:t>.</w:t>
      </w:r>
      <w:r w:rsidRPr="00485250">
        <w:rPr>
          <w:rFonts w:ascii="Times New Roman" w:hAnsi="Times New Roman" w:cs="Times New Roman"/>
          <w:b/>
          <w:sz w:val="28"/>
          <w:szCs w:val="28"/>
        </w:rPr>
        <w:tab/>
        <w:t>Учебно-методическое обеспечение самостоятельной работы студентов, оценочные средства контроля успеваемости и промежуто</w:t>
      </w:r>
      <w:r w:rsidR="0053792D">
        <w:rPr>
          <w:rFonts w:ascii="Times New Roman" w:hAnsi="Times New Roman" w:cs="Times New Roman"/>
          <w:b/>
          <w:sz w:val="28"/>
          <w:szCs w:val="28"/>
        </w:rPr>
        <w:t>чной аттестации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85250">
        <w:rPr>
          <w:rFonts w:ascii="Times New Roman" w:hAnsi="Times New Roman" w:cs="Times New Roman"/>
          <w:sz w:val="28"/>
          <w:szCs w:val="28"/>
        </w:rPr>
        <w:t>.1.</w:t>
      </w:r>
      <w:r w:rsidRPr="00485250">
        <w:rPr>
          <w:rFonts w:ascii="Times New Roman" w:hAnsi="Times New Roman" w:cs="Times New Roman"/>
          <w:sz w:val="28"/>
          <w:szCs w:val="28"/>
        </w:rPr>
        <w:tab/>
        <w:t>Учебно-методические рекомендации для обеспечения с</w:t>
      </w:r>
      <w:r w:rsidR="00044BAC">
        <w:rPr>
          <w:rFonts w:ascii="Times New Roman" w:hAnsi="Times New Roman" w:cs="Times New Roman"/>
          <w:sz w:val="28"/>
          <w:szCs w:val="28"/>
        </w:rPr>
        <w:t>амостоятельной работы студентов</w:t>
      </w:r>
    </w:p>
    <w:p w:rsidR="00F076B9" w:rsidRDefault="00F076B9" w:rsidP="00F076B9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F076B9" w:rsidRDefault="00F076B9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85250">
        <w:rPr>
          <w:rFonts w:ascii="Times New Roman" w:hAnsi="Times New Roman" w:cs="Times New Roman"/>
          <w:sz w:val="28"/>
          <w:szCs w:val="28"/>
        </w:rPr>
        <w:t>.</w:t>
      </w:r>
      <w:r w:rsidR="00F076B9">
        <w:rPr>
          <w:rFonts w:ascii="Times New Roman" w:hAnsi="Times New Roman" w:cs="Times New Roman"/>
          <w:sz w:val="28"/>
          <w:szCs w:val="28"/>
        </w:rPr>
        <w:t>2</w:t>
      </w:r>
      <w:r w:rsidRPr="00485250">
        <w:rPr>
          <w:rFonts w:ascii="Times New Roman" w:hAnsi="Times New Roman" w:cs="Times New Roman"/>
          <w:sz w:val="28"/>
          <w:szCs w:val="28"/>
        </w:rPr>
        <w:t>.</w:t>
      </w:r>
      <w:r w:rsidRPr="00485250">
        <w:rPr>
          <w:rFonts w:ascii="Times New Roman" w:hAnsi="Times New Roman" w:cs="Times New Roman"/>
          <w:sz w:val="28"/>
          <w:szCs w:val="28"/>
        </w:rPr>
        <w:tab/>
        <w:t>Примерный список вопросов для проведения тек</w:t>
      </w:r>
      <w:r w:rsidR="00044BAC">
        <w:rPr>
          <w:rFonts w:ascii="Times New Roman" w:hAnsi="Times New Roman" w:cs="Times New Roman"/>
          <w:sz w:val="28"/>
          <w:szCs w:val="28"/>
        </w:rPr>
        <w:t>ущей и промежуточной аттестации</w:t>
      </w:r>
    </w:p>
    <w:p w:rsidR="00F076B9" w:rsidRDefault="00F076B9" w:rsidP="00F076B9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6B9" w:rsidRDefault="00F076B9" w:rsidP="00F076B9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076B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ы эссе</w:t>
      </w:r>
      <w:r w:rsidR="00044BAC">
        <w:rPr>
          <w:rFonts w:ascii="Times New Roman" w:hAnsi="Times New Roman" w:cs="Times New Roman"/>
          <w:sz w:val="28"/>
          <w:szCs w:val="28"/>
        </w:rPr>
        <w:t>:</w:t>
      </w:r>
    </w:p>
    <w:p w:rsidR="00761EF8" w:rsidRDefault="00761EF8" w:rsidP="00F076B9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761EF8" w:rsidRDefault="00761EF8" w:rsidP="00F076B9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6B9" w:rsidRDefault="00F076B9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</w:t>
      </w:r>
      <w:r w:rsidRPr="00F076B9">
        <w:rPr>
          <w:rFonts w:ascii="Times New Roman" w:hAnsi="Times New Roman" w:cs="Times New Roman"/>
          <w:sz w:val="28"/>
          <w:szCs w:val="28"/>
        </w:rPr>
        <w:t>рефератов</w:t>
      </w:r>
      <w:r>
        <w:rPr>
          <w:rFonts w:ascii="Times New Roman" w:hAnsi="Times New Roman" w:cs="Times New Roman"/>
          <w:sz w:val="28"/>
          <w:szCs w:val="28"/>
        </w:rPr>
        <w:t>, докладов</w:t>
      </w:r>
      <w:r w:rsidRPr="00F076B9">
        <w:rPr>
          <w:rFonts w:ascii="Times New Roman" w:hAnsi="Times New Roman" w:cs="Times New Roman"/>
          <w:sz w:val="28"/>
          <w:szCs w:val="28"/>
        </w:rPr>
        <w:t xml:space="preserve"> и исследовательских работ</w:t>
      </w:r>
      <w:r w:rsidR="00761EF8">
        <w:rPr>
          <w:rFonts w:ascii="Times New Roman" w:hAnsi="Times New Roman" w:cs="Times New Roman"/>
          <w:sz w:val="28"/>
          <w:szCs w:val="28"/>
        </w:rPr>
        <w:t>: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6B9" w:rsidRDefault="00F076B9" w:rsidP="00F076B9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6B9" w:rsidRDefault="00F076B9" w:rsidP="00F076B9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852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5250">
        <w:rPr>
          <w:rFonts w:ascii="Times New Roman" w:hAnsi="Times New Roman" w:cs="Times New Roman"/>
          <w:sz w:val="28"/>
          <w:szCs w:val="28"/>
        </w:rPr>
        <w:t>.</w:t>
      </w:r>
      <w:r w:rsidRPr="00485250">
        <w:rPr>
          <w:rFonts w:ascii="Times New Roman" w:hAnsi="Times New Roman" w:cs="Times New Roman"/>
          <w:sz w:val="28"/>
          <w:szCs w:val="28"/>
        </w:rPr>
        <w:tab/>
        <w:t>Примерный список заданий для проведения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:rsidR="00F076B9" w:rsidRDefault="00F076B9" w:rsidP="00F076B9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6B9" w:rsidRDefault="00F076B9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экзамену</w:t>
      </w:r>
      <w:r w:rsidRPr="00F076B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зачету</w:t>
      </w:r>
      <w:r w:rsidR="00761EF8">
        <w:rPr>
          <w:rFonts w:ascii="Times New Roman" w:hAnsi="Times New Roman" w:cs="Times New Roman"/>
          <w:sz w:val="28"/>
          <w:szCs w:val="28"/>
        </w:rPr>
        <w:t>: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F076B9" w:rsidRPr="00485250" w:rsidRDefault="00F076B9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Pr="00485250">
        <w:rPr>
          <w:rFonts w:ascii="Times New Roman" w:hAnsi="Times New Roman" w:cs="Times New Roman"/>
          <w:b/>
          <w:sz w:val="28"/>
          <w:szCs w:val="28"/>
        </w:rPr>
        <w:t>.</w:t>
      </w:r>
      <w:r w:rsidRPr="00485250">
        <w:rPr>
          <w:rFonts w:ascii="Times New Roman" w:hAnsi="Times New Roman" w:cs="Times New Roman"/>
          <w:b/>
          <w:sz w:val="28"/>
          <w:szCs w:val="28"/>
        </w:rPr>
        <w:tab/>
        <w:t>Учебно-методическое и информа</w:t>
      </w:r>
      <w:r w:rsidR="0053792D">
        <w:rPr>
          <w:rFonts w:ascii="Times New Roman" w:hAnsi="Times New Roman" w:cs="Times New Roman"/>
          <w:b/>
          <w:sz w:val="28"/>
          <w:szCs w:val="28"/>
        </w:rPr>
        <w:t>ционное обеспечение дисциплины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42D45">
        <w:rPr>
          <w:rFonts w:ascii="Times New Roman" w:hAnsi="Times New Roman" w:cs="Times New Roman"/>
          <w:sz w:val="28"/>
          <w:szCs w:val="28"/>
        </w:rPr>
        <w:t>.1.</w:t>
      </w:r>
      <w:r w:rsidR="00B42D45">
        <w:rPr>
          <w:rFonts w:ascii="Times New Roman" w:hAnsi="Times New Roman" w:cs="Times New Roman"/>
          <w:sz w:val="28"/>
          <w:szCs w:val="28"/>
        </w:rPr>
        <w:tab/>
        <w:t>Основная литература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F076B9" w:rsidRPr="00485250" w:rsidRDefault="00F076B9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42D45">
        <w:rPr>
          <w:rFonts w:ascii="Times New Roman" w:hAnsi="Times New Roman" w:cs="Times New Roman"/>
          <w:sz w:val="28"/>
          <w:szCs w:val="28"/>
        </w:rPr>
        <w:t>.2.</w:t>
      </w:r>
      <w:r w:rsidR="00B42D45">
        <w:rPr>
          <w:rFonts w:ascii="Times New Roman" w:hAnsi="Times New Roman" w:cs="Times New Roman"/>
          <w:sz w:val="28"/>
          <w:szCs w:val="28"/>
        </w:rPr>
        <w:tab/>
        <w:t>Дополнительная литература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F076B9" w:rsidRDefault="00F076B9" w:rsidP="00F076B9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6B9" w:rsidRPr="00485250" w:rsidRDefault="00F076B9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85250">
        <w:rPr>
          <w:rFonts w:ascii="Times New Roman" w:hAnsi="Times New Roman" w:cs="Times New Roman"/>
          <w:sz w:val="28"/>
          <w:szCs w:val="28"/>
        </w:rPr>
        <w:t>.3.</w:t>
      </w:r>
      <w:r w:rsidRPr="00485250">
        <w:rPr>
          <w:rFonts w:ascii="Times New Roman" w:hAnsi="Times New Roman" w:cs="Times New Roman"/>
          <w:sz w:val="28"/>
          <w:szCs w:val="28"/>
        </w:rPr>
        <w:tab/>
        <w:t>Программное</w:t>
      </w:r>
      <w:r w:rsidR="00B42D45">
        <w:rPr>
          <w:rFonts w:ascii="Times New Roman" w:hAnsi="Times New Roman" w:cs="Times New Roman"/>
          <w:sz w:val="28"/>
          <w:szCs w:val="28"/>
        </w:rPr>
        <w:t xml:space="preserve"> обеспечение и Интернет-ресурсы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761EF8" w:rsidRDefault="00761EF8" w:rsidP="00761EF8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F076B9" w:rsidRPr="00485250" w:rsidRDefault="00F076B9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25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5250">
        <w:rPr>
          <w:rFonts w:ascii="Times New Roman" w:hAnsi="Times New Roman" w:cs="Times New Roman"/>
          <w:b/>
          <w:sz w:val="28"/>
          <w:szCs w:val="28"/>
        </w:rPr>
        <w:t>.</w:t>
      </w:r>
      <w:r w:rsidRPr="00485250">
        <w:rPr>
          <w:rFonts w:ascii="Times New Roman" w:hAnsi="Times New Roman" w:cs="Times New Roman"/>
          <w:b/>
          <w:sz w:val="28"/>
          <w:szCs w:val="28"/>
        </w:rPr>
        <w:tab/>
        <w:t>Материально-тех</w:t>
      </w:r>
      <w:r w:rsidR="0053792D">
        <w:rPr>
          <w:rFonts w:ascii="Times New Roman" w:hAnsi="Times New Roman" w:cs="Times New Roman"/>
          <w:b/>
          <w:sz w:val="28"/>
          <w:szCs w:val="28"/>
        </w:rPr>
        <w:t>ническое обеспечение дисциплины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42D45">
        <w:rPr>
          <w:rFonts w:ascii="Times New Roman" w:hAnsi="Times New Roman" w:cs="Times New Roman"/>
          <w:sz w:val="28"/>
          <w:szCs w:val="28"/>
        </w:rPr>
        <w:t>.1.</w:t>
      </w:r>
      <w:r w:rsidR="00B42D45">
        <w:rPr>
          <w:rFonts w:ascii="Times New Roman" w:hAnsi="Times New Roman" w:cs="Times New Roman"/>
          <w:sz w:val="28"/>
          <w:szCs w:val="28"/>
        </w:rPr>
        <w:tab/>
        <w:t>Помещения</w:t>
      </w: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42D45">
        <w:rPr>
          <w:rFonts w:ascii="Times New Roman" w:hAnsi="Times New Roman" w:cs="Times New Roman"/>
          <w:sz w:val="28"/>
          <w:szCs w:val="28"/>
        </w:rPr>
        <w:t>.2.</w:t>
      </w:r>
      <w:r w:rsidR="00B42D45">
        <w:rPr>
          <w:rFonts w:ascii="Times New Roman" w:hAnsi="Times New Roman" w:cs="Times New Roman"/>
          <w:sz w:val="28"/>
          <w:szCs w:val="28"/>
        </w:rPr>
        <w:tab/>
        <w:t>Оборудование</w:t>
      </w:r>
    </w:p>
    <w:p w:rsid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250" w:rsidRPr="00485250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2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42D45">
        <w:rPr>
          <w:rFonts w:ascii="Times New Roman" w:hAnsi="Times New Roman" w:cs="Times New Roman"/>
          <w:sz w:val="28"/>
          <w:szCs w:val="28"/>
        </w:rPr>
        <w:t>.3.</w:t>
      </w:r>
      <w:r w:rsidR="00B42D45">
        <w:rPr>
          <w:rFonts w:ascii="Times New Roman" w:hAnsi="Times New Roman" w:cs="Times New Roman"/>
          <w:sz w:val="28"/>
          <w:szCs w:val="28"/>
        </w:rPr>
        <w:tab/>
        <w:t>Иные материалы</w:t>
      </w:r>
    </w:p>
    <w:p w:rsidR="00485250" w:rsidRPr="00D97423" w:rsidRDefault="00485250" w:rsidP="00485250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sectPr w:rsidR="00485250" w:rsidRPr="00D97423" w:rsidSect="0017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50" w:rsidRDefault="00485250" w:rsidP="00485250">
      <w:r>
        <w:separator/>
      </w:r>
    </w:p>
  </w:endnote>
  <w:endnote w:type="continuationSeparator" w:id="0">
    <w:p w:rsidR="00485250" w:rsidRDefault="00485250" w:rsidP="0048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50" w:rsidRDefault="00485250" w:rsidP="00485250">
      <w:r>
        <w:separator/>
      </w:r>
    </w:p>
  </w:footnote>
  <w:footnote w:type="continuationSeparator" w:id="0">
    <w:p w:rsidR="00485250" w:rsidRDefault="00485250" w:rsidP="00485250">
      <w:r>
        <w:continuationSeparator/>
      </w:r>
    </w:p>
  </w:footnote>
  <w:footnote w:id="1">
    <w:p w:rsidR="006A08C1" w:rsidRDefault="006A08C1" w:rsidP="00B42D45">
      <w:pPr>
        <w:pStyle w:val="FootnoteText"/>
        <w:ind w:left="0" w:firstLine="709"/>
      </w:pPr>
      <w:r>
        <w:rPr>
          <w:rStyle w:val="FootnoteReference"/>
        </w:rPr>
        <w:footnoteRef/>
      </w:r>
      <w:r>
        <w:t xml:space="preserve"> См. Образовательный стандарт МГУ по политологии. </w:t>
      </w:r>
      <w:r w:rsidRPr="006A08C1">
        <w:t>http://standart.msu.ru/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2464"/>
    <w:multiLevelType w:val="hybridMultilevel"/>
    <w:tmpl w:val="2A5C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94657"/>
    <w:multiLevelType w:val="hybridMultilevel"/>
    <w:tmpl w:val="E2D4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97EDC"/>
    <w:multiLevelType w:val="multilevel"/>
    <w:tmpl w:val="DC3EF8F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423"/>
    <w:rsid w:val="00044BAC"/>
    <w:rsid w:val="000A2B5D"/>
    <w:rsid w:val="00103AE5"/>
    <w:rsid w:val="0017499A"/>
    <w:rsid w:val="00485250"/>
    <w:rsid w:val="0053792D"/>
    <w:rsid w:val="006A08C1"/>
    <w:rsid w:val="00761EF8"/>
    <w:rsid w:val="00904CA3"/>
    <w:rsid w:val="00B42D45"/>
    <w:rsid w:val="00C65438"/>
    <w:rsid w:val="00D97423"/>
    <w:rsid w:val="00EE1FBC"/>
    <w:rsid w:val="00F0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4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08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8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08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FD8D829-97B5-44E5-9983-0EB64F48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1047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ROP2</dc:creator>
  <cp:lastModifiedBy>intigam</cp:lastModifiedBy>
  <cp:revision>6</cp:revision>
  <dcterms:created xsi:type="dcterms:W3CDTF">2018-04-11T16:03:00Z</dcterms:created>
  <dcterms:modified xsi:type="dcterms:W3CDTF">2018-04-15T17:56:00Z</dcterms:modified>
</cp:coreProperties>
</file>