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1D" w:rsidRDefault="00B15A1D" w:rsidP="00B1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B15A1D" w:rsidRPr="002F6F61" w:rsidRDefault="00B15A1D" w:rsidP="00B15A1D">
      <w:pPr>
        <w:widowControl w:val="0"/>
        <w:spacing w:line="36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F6F61">
        <w:rPr>
          <w:rFonts w:ascii="Times New Roman" w:hAnsi="Times New Roman"/>
          <w:b/>
          <w:sz w:val="28"/>
          <w:szCs w:val="28"/>
        </w:rPr>
        <w:t>«</w:t>
      </w:r>
      <w:r w:rsidRPr="002F6F61">
        <w:rPr>
          <w:rFonts w:ascii="Times New Roman" w:hAnsi="Times New Roman"/>
          <w:b/>
          <w:color w:val="000000"/>
          <w:sz w:val="28"/>
          <w:szCs w:val="28"/>
        </w:rPr>
        <w:t>Теория и практика государственно-частного партнёрства»</w:t>
      </w:r>
    </w:p>
    <w:p w:rsidR="00B15A1D" w:rsidRPr="0014281A" w:rsidRDefault="00B15A1D" w:rsidP="00B1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B15A1D" w:rsidRPr="0014281A" w:rsidRDefault="00B15A1D" w:rsidP="00B1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3"/>
        <w:gridCol w:w="6945"/>
      </w:tblGrid>
      <w:tr w:rsidR="00B15A1D" w:rsidRPr="00021E1E" w:rsidTr="00704D57">
        <w:tc>
          <w:tcPr>
            <w:tcW w:w="567" w:type="dxa"/>
            <w:shd w:val="clear" w:color="auto" w:fill="auto"/>
          </w:tcPr>
          <w:p w:rsidR="00B15A1D" w:rsidRPr="00021E1E" w:rsidRDefault="00B15A1D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B15A1D" w:rsidRPr="00021E1E" w:rsidRDefault="00B15A1D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6945" w:type="dxa"/>
            <w:shd w:val="clear" w:color="auto" w:fill="auto"/>
          </w:tcPr>
          <w:p w:rsidR="00B15A1D" w:rsidRPr="00021E1E" w:rsidRDefault="00B15A1D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5A1D" w:rsidRPr="00021E1E" w:rsidTr="00704D57">
        <w:tc>
          <w:tcPr>
            <w:tcW w:w="567" w:type="dxa"/>
            <w:shd w:val="clear" w:color="auto" w:fill="auto"/>
          </w:tcPr>
          <w:p w:rsidR="00B15A1D" w:rsidRPr="00021E1E" w:rsidRDefault="00B15A1D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B15A1D" w:rsidRPr="00021E1E" w:rsidRDefault="00B15A1D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6945" w:type="dxa"/>
            <w:shd w:val="clear" w:color="auto" w:fill="auto"/>
          </w:tcPr>
          <w:p w:rsidR="00B15A1D" w:rsidRPr="00D15A60" w:rsidRDefault="00B15A1D" w:rsidP="002F6F61">
            <w:pPr>
              <w:widowControl w:val="0"/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B69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еория и практика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3B6902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осударственно-частно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партнёрства</w:t>
            </w:r>
          </w:p>
          <w:p w:rsidR="00B15A1D" w:rsidRPr="00021E1E" w:rsidRDefault="00B15A1D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A1D" w:rsidRPr="00021E1E" w:rsidTr="00704D57">
        <w:tc>
          <w:tcPr>
            <w:tcW w:w="567" w:type="dxa"/>
            <w:shd w:val="clear" w:color="auto" w:fill="auto"/>
          </w:tcPr>
          <w:p w:rsidR="00B15A1D" w:rsidRPr="00021E1E" w:rsidRDefault="00B15A1D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B15A1D" w:rsidRPr="00021E1E" w:rsidRDefault="00B15A1D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B15A1D" w:rsidRPr="00021E1E" w:rsidRDefault="00B15A1D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15A1D" w:rsidRPr="00021E1E" w:rsidTr="00704D57">
        <w:tc>
          <w:tcPr>
            <w:tcW w:w="567" w:type="dxa"/>
            <w:shd w:val="clear" w:color="auto" w:fill="auto"/>
          </w:tcPr>
          <w:p w:rsidR="00B15A1D" w:rsidRPr="00021E1E" w:rsidRDefault="00B15A1D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B15A1D" w:rsidRPr="00021E1E" w:rsidRDefault="00B15A1D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6945" w:type="dxa"/>
            <w:shd w:val="clear" w:color="auto" w:fill="auto"/>
          </w:tcPr>
          <w:p w:rsidR="00B15A1D" w:rsidRPr="00835AA4" w:rsidRDefault="00B15A1D" w:rsidP="00B15A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Целью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освоения дисциплины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B69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еория и практика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3B6902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осударственно-частно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партнёрства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является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 студентов представления о современном состоянии, тенденциях развития и проблемах государственно-частного партнерства, как инструмента государственной экономической политики в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15A1D" w:rsidRPr="00D6483C" w:rsidRDefault="00B15A1D" w:rsidP="00B15A1D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этой целью реализуются следующие </w:t>
            </w: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дисциплины:</w:t>
            </w:r>
          </w:p>
          <w:p w:rsidR="00B15A1D" w:rsidRDefault="00B15A1D" w:rsidP="00B15A1D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с современными теориями государственно-частного партнерства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15A1D" w:rsidRDefault="00B15A1D" w:rsidP="00B15A1D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государственно-частного партнерства и их особенностей;</w:t>
            </w:r>
          </w:p>
          <w:p w:rsidR="00B15A1D" w:rsidRDefault="00B15A1D" w:rsidP="00B15A1D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зарубежного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и отечественного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опыта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 государственно-частного партнерства;</w:t>
            </w:r>
          </w:p>
          <w:p w:rsidR="00B15A1D" w:rsidRDefault="00B15A1D" w:rsidP="00B15A1D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выявление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 государственно-частного партнерства в различных сферах общественных отношений;</w:t>
            </w:r>
          </w:p>
          <w:p w:rsidR="00B15A1D" w:rsidRDefault="00B15A1D" w:rsidP="00B15A1D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и механизмов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финансирования государственно-частного партнерства; </w:t>
            </w:r>
          </w:p>
          <w:p w:rsidR="00B15A1D" w:rsidRPr="00D6483C" w:rsidRDefault="00B15A1D" w:rsidP="00B15A1D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1D5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практической работы в области подготовки и реализации государственно-частного партнерства в Российской Федерации.</w:t>
            </w:r>
          </w:p>
          <w:p w:rsidR="00B15A1D" w:rsidRPr="00021E1E" w:rsidRDefault="00B15A1D" w:rsidP="00B15A1D">
            <w:pPr>
              <w:widowControl w:val="0"/>
              <w:ind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A1D" w:rsidRPr="00021E1E" w:rsidTr="00704D57">
        <w:tc>
          <w:tcPr>
            <w:tcW w:w="567" w:type="dxa"/>
            <w:shd w:val="clear" w:color="auto" w:fill="auto"/>
          </w:tcPr>
          <w:p w:rsidR="00B15A1D" w:rsidRPr="00021E1E" w:rsidRDefault="00B15A1D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B15A1D" w:rsidRPr="00021E1E" w:rsidRDefault="00B15A1D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6945" w:type="dxa"/>
            <w:shd w:val="clear" w:color="auto" w:fill="auto"/>
          </w:tcPr>
          <w:p w:rsidR="00B15A1D" w:rsidRPr="00021E1E" w:rsidRDefault="00B15A1D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B15A1D" w:rsidRPr="00021E1E" w:rsidTr="00704D57">
        <w:tc>
          <w:tcPr>
            <w:tcW w:w="567" w:type="dxa"/>
            <w:shd w:val="clear" w:color="auto" w:fill="auto"/>
          </w:tcPr>
          <w:p w:rsidR="00B15A1D" w:rsidRPr="00021E1E" w:rsidRDefault="00B15A1D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B15A1D" w:rsidRDefault="00B15A1D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D91">
              <w:rPr>
                <w:rFonts w:ascii="Times New Roman" w:hAnsi="Times New Roman"/>
                <w:sz w:val="28"/>
                <w:szCs w:val="28"/>
              </w:rPr>
              <w:t xml:space="preserve">Компетенции </w:t>
            </w:r>
          </w:p>
          <w:p w:rsidR="00B15A1D" w:rsidRPr="001B7D91" w:rsidRDefault="00B15A1D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ОНК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5C5A10" w:rsidRPr="007E6EFC" w:rsidRDefault="005C5A10" w:rsidP="005C5A10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ОНК:</w:t>
            </w:r>
          </w:p>
          <w:p w:rsidR="005C5A10" w:rsidRPr="007E6EFC" w:rsidRDefault="005C5A10" w:rsidP="005C5A1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анализировать и оценивать философские проблемы при решении социальных и профессиональных задач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(ОНК-2).</w:t>
            </w:r>
          </w:p>
          <w:p w:rsidR="005C5A10" w:rsidRPr="007E6EFC" w:rsidRDefault="005C5A10" w:rsidP="005C5A10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ИК:</w:t>
            </w:r>
          </w:p>
          <w:p w:rsidR="005C5A10" w:rsidRPr="007E6EFC" w:rsidRDefault="005C5A10" w:rsidP="005C5A1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– владение организационно-управленческими и проектными навыками 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профессиональной и социальной деятельности, в научно-исследовательской, экспертной, аналитической, консалтинговой, коммуникативной и педагогической сферах (ИК-9).</w:t>
            </w:r>
          </w:p>
          <w:p w:rsidR="005C5A10" w:rsidRPr="007E6EFC" w:rsidRDefault="005C5A10" w:rsidP="005C5A10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СК:</w:t>
            </w:r>
          </w:p>
          <w:p w:rsidR="005C5A10" w:rsidRPr="007E6EFC" w:rsidRDefault="005C5A10" w:rsidP="005C5A1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к самостоятельному обучению и разработке новых методов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исследования, к изменению научного и научно-производственного профиля деятельности; к инновационной научно-образовательной деятельности (СК-3).</w:t>
            </w:r>
          </w:p>
          <w:p w:rsidR="005C5A10" w:rsidRPr="007E6EFC" w:rsidRDefault="005C5A10" w:rsidP="005C5A10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ПК, соответствующие видам профессиональной деятельности, на которые ориентирована программа </w:t>
            </w:r>
            <w:proofErr w:type="spellStart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5C5A10" w:rsidRPr="007E6EFC" w:rsidRDefault="005C5A10" w:rsidP="005C5A10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научно-исследовательская деятельность:</w:t>
            </w:r>
          </w:p>
          <w:p w:rsidR="005C5A10" w:rsidRDefault="005C5A10" w:rsidP="005C5A1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формулированию исследовательских гипотез и моделей с опорой на теоретический фундамент современной политической науки, их тестированию на основе эмпирического материала с использованием специализированных баз научных данных (ПК-11); </w:t>
            </w:r>
          </w:p>
          <w:p w:rsidR="005C5A10" w:rsidRDefault="005C5A10" w:rsidP="005C5A1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выявлению актуальных научных проблем политологии, разработке методологического инструментария политологического исследования применительно к конкретному объекту изучения (ПК-12); </w:t>
            </w:r>
          </w:p>
          <w:p w:rsidR="005C5A10" w:rsidRPr="007E6EFC" w:rsidRDefault="005C5A10" w:rsidP="005C5A1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профессиональному составлению и оформлению научно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 документации, научных отчетов, обзоров, докладов и статьей проектов научно-исследовательских разработок в соответствии с нормативными документами (ПК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13); </w:t>
            </w:r>
          </w:p>
          <w:p w:rsidR="005C5A10" w:rsidRPr="007E6EFC" w:rsidRDefault="005C5A10" w:rsidP="005C5A10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экспертно-аналитическая деятельность:</w:t>
            </w:r>
          </w:p>
          <w:p w:rsidR="005C5A10" w:rsidRDefault="005C5A10" w:rsidP="005C5A1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владение навыками политической экспертизы, политической диагностики, умение </w:t>
            </w:r>
            <w:r w:rsidRPr="007E6EF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самостоятельно осуществлять проекты по описанию, анализу и прогнозированию </w:t>
            </w:r>
            <w:r w:rsidRPr="007E6EF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политических процессов и проблемных ситуаций в России, российских регионах,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зарубежных странах, готовность участвовать в публичной экспертной деятельности (ПК-</w:t>
            </w:r>
            <w:r w:rsidRPr="007E6EFC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15);</w:t>
            </w:r>
          </w:p>
          <w:p w:rsidR="005C5A10" w:rsidRPr="006844C7" w:rsidRDefault="005C5A10" w:rsidP="005C5A1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-</w:t>
            </w:r>
            <w:r w:rsidRPr="006844C7">
              <w:t xml:space="preserve"> </w:t>
            </w:r>
            <w:r w:rsidRPr="006844C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способность к профессиональной деятельности и осуществлению управленческих процессов в органах власти, в аппарате политических партий и общественно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-</w:t>
            </w:r>
            <w:r w:rsidRPr="006844C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политических объединений, международных организаций, органах местного </w:t>
            </w:r>
            <w:r w:rsidRPr="006844C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самоуправления,  корпоративных структурах (ПК-17);</w:t>
            </w:r>
          </w:p>
          <w:p w:rsidR="005C5A10" w:rsidRPr="006844C7" w:rsidRDefault="005C5A10" w:rsidP="005C5A1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5C5A10" w:rsidRPr="007E6EFC" w:rsidRDefault="005C5A10" w:rsidP="005C5A10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политико-управленческая деятельность: </w:t>
            </w:r>
          </w:p>
          <w:p w:rsidR="005C5A10" w:rsidRPr="007E6EFC" w:rsidRDefault="005C5A10" w:rsidP="005C5A1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разработке политико-управленческих технологий, проектирования организационных структур в сфере политики, владение основами институционального </w:t>
            </w: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инжиниринга (ПК-19);</w:t>
            </w:r>
          </w:p>
          <w:p w:rsidR="005C5A10" w:rsidRPr="007E6EFC" w:rsidRDefault="005C5A10" w:rsidP="005C5A10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консультативная деятельность: </w:t>
            </w:r>
          </w:p>
          <w:p w:rsidR="005C5A10" w:rsidRPr="007E6EFC" w:rsidRDefault="005C5A10" w:rsidP="005C5A1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осуществлять политическое и политико-психологическое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лиц и организаций, действующих в административно-политической и публично-политической </w:t>
            </w:r>
            <w:proofErr w:type="gramStart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сферах</w:t>
            </w:r>
            <w:proofErr w:type="gramEnd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, на основе результатов политологического и социально-психологического анализа и экспертизы (ПК-21);</w:t>
            </w:r>
          </w:p>
          <w:p w:rsidR="005C5A10" w:rsidRPr="007E6EFC" w:rsidRDefault="005C5A10" w:rsidP="005C5A1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– владение навыками политического тренинга, формирования оптимальных моделей поведения лиц, действующих в административно-политической и публично-политической сферах (ПК-22);</w:t>
            </w:r>
          </w:p>
          <w:p w:rsidR="005C5A10" w:rsidRPr="007E6EFC" w:rsidRDefault="005C5A10" w:rsidP="005C5A10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коммуникативная деятельность:</w:t>
            </w:r>
          </w:p>
          <w:p w:rsidR="005C5A10" w:rsidRPr="007E6EFC" w:rsidRDefault="005C5A10" w:rsidP="005C5A10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осуществлению политико-коммуникативной деятельности, навыки </w:t>
            </w:r>
            <w:r w:rsidRPr="007E6EFC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работы с различными аудиториями и группами общественности, создания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публицистических текстов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политической тематике (ПК-24).</w:t>
            </w:r>
          </w:p>
          <w:p w:rsidR="00B15A1D" w:rsidRPr="00021E1E" w:rsidRDefault="00B15A1D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A1D" w:rsidRPr="00021E1E" w:rsidTr="00704D57">
        <w:tc>
          <w:tcPr>
            <w:tcW w:w="567" w:type="dxa"/>
            <w:shd w:val="clear" w:color="auto" w:fill="auto"/>
          </w:tcPr>
          <w:p w:rsidR="00B15A1D" w:rsidRPr="00021E1E" w:rsidRDefault="00B15A1D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B15A1D" w:rsidRPr="00021E1E" w:rsidRDefault="00B15A1D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6315AB" w:rsidRDefault="006315AB" w:rsidP="006315AB">
            <w:pPr>
              <w:pStyle w:val="a6"/>
              <w:rPr>
                <w:rFonts w:ascii="Times New Roman" w:hAnsi="Times New Roman"/>
                <w:b/>
                <w:i/>
                <w:color w:val="000000"/>
                <w:kern w:val="32"/>
                <w:sz w:val="24"/>
                <w:szCs w:val="24"/>
              </w:rPr>
            </w:pPr>
            <w:r w:rsidRPr="0095547C">
              <w:rPr>
                <w:rFonts w:ascii="Times New Roman" w:hAnsi="Times New Roman"/>
                <w:b/>
                <w:i/>
                <w:color w:val="000000"/>
                <w:kern w:val="32"/>
                <w:sz w:val="24"/>
                <w:szCs w:val="24"/>
              </w:rPr>
              <w:t>Вопросы для проведения текущего контроля и промежуточной аттестации</w:t>
            </w:r>
          </w:p>
          <w:p w:rsidR="006315AB" w:rsidRDefault="006315AB" w:rsidP="006315AB">
            <w:pPr>
              <w:pStyle w:val="a6"/>
              <w:rPr>
                <w:rFonts w:ascii="Times New Roman" w:hAnsi="Times New Roman"/>
                <w:b/>
                <w:i/>
                <w:color w:val="000000"/>
                <w:kern w:val="32"/>
                <w:sz w:val="24"/>
                <w:szCs w:val="24"/>
              </w:rPr>
            </w:pP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Дайте определение  ГЧП.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В чём проявляется заинтересованность государства, бизнеса и общества в ГЧП?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 xml:space="preserve">Проанализируйте существующие в мире (Всемирный Банк, Европейская Комиссия)  и России определения ГЧП.  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Назовите основные законы Российской Федерации, имеющие отношения к ГЧП.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Существует ли зависимость между уровнем социально-экономического развития страны и выбором приоритетных сфер использования механизма ГЧП?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 xml:space="preserve">Взаимосвязь ГЧП и инфраструктурного развития. 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Какие преимущества  от участия в проектах ГЧП получает  государство?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Какие преимущества  от участия в проектах ГЧП получает  бизнес?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Раскройте особенности основных форм и моделей государственно-частного партнёрства.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 xml:space="preserve">Какие формы ГЧП используются в современной России и </w:t>
            </w:r>
            <w:r w:rsidRPr="00660AA4">
              <w:rPr>
                <w:rFonts w:ascii="Times New Roman" w:hAnsi="Times New Roman"/>
                <w:sz w:val="24"/>
                <w:szCs w:val="24"/>
              </w:rPr>
              <w:lastRenderedPageBreak/>
              <w:t>почему?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Охарактеризуйте основные экономико-правовые проблемы концессионных соглашений в России.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Назовите функции органов управления ГЧП за рубежом.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Какие органы управления государственно-частным партнёрством в России существуют? Какие институциональные преобразования для развития ГЧП в России необходимы сегодня?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proofErr w:type="spellStart"/>
            <w:r w:rsidRPr="00660AA4">
              <w:rPr>
                <w:rFonts w:ascii="Times New Roman" w:hAnsi="Times New Roman"/>
                <w:sz w:val="24"/>
                <w:szCs w:val="24"/>
              </w:rPr>
              <w:t>концедента</w:t>
            </w:r>
            <w:proofErr w:type="spellEnd"/>
            <w:r w:rsidRPr="00660AA4">
              <w:rPr>
                <w:rFonts w:ascii="Times New Roman" w:hAnsi="Times New Roman"/>
                <w:sz w:val="24"/>
                <w:szCs w:val="24"/>
              </w:rPr>
              <w:t>, концессионера по Закону  № 115- ФЗ.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Какие объекты государственной собственности могут быть переданы в концессию в РФ?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Охарактеризуйте опыт использования концессионных соглашений в России.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Дайте определение и характеристику основных видов ОЭЗ.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Какова правовая обеспеченность условий функционирования ОЭЗ.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Расскажите о налоговых льготах и таможенных преференциях ОЭЗ.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Классификация и специализация ОЭЗ федерального уровня.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 xml:space="preserve">Роль институтов развития в формировании ГЧП. 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Охарактеризуйте финансовые институты развития ГЧП в России.  Роль  Внешэкономбанка в реализации проектов ГЧП в России.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 xml:space="preserve">Охарактеризуйте  основные  нефинансовые институты развития ГЧП (экономические зоны, технопарки, кластеры) в России. 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Какова роль государства в финансировании проектов ГЧП?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Какие финансово-кредитные инструменты применяются для поддержки проектов ГЧП?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 xml:space="preserve">Инвестиционный фонд РФ в системе финансирования проектов ГЧП. В какой форме </w:t>
            </w:r>
            <w:proofErr w:type="gramStart"/>
            <w:r w:rsidRPr="00660AA4">
              <w:rPr>
                <w:rFonts w:ascii="Times New Roman" w:hAnsi="Times New Roman"/>
                <w:sz w:val="24"/>
                <w:szCs w:val="24"/>
              </w:rPr>
              <w:t>представляются средства</w:t>
            </w:r>
            <w:proofErr w:type="gramEnd"/>
            <w:r w:rsidRPr="00660AA4">
              <w:rPr>
                <w:rFonts w:ascii="Times New Roman" w:hAnsi="Times New Roman"/>
                <w:sz w:val="24"/>
                <w:szCs w:val="24"/>
              </w:rPr>
              <w:t xml:space="preserve"> фонда РФ.  Процедура одобрения проектов (два этапа).  Региональные инвестиционные фонды. 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Назовите основные направления развития финансовой инфраструктуры поддержки инновационных проектов, в том числе в рамках ГЧП, согласно Стратегии инновационного развития РФ до 2020?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Назовите основные виды рисков при реализации проектов государственно-частного партнёрства.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Дайте определение понятию «управление рисками».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Назовите основные подходы к управлению рисками.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Основные методы оценки рисков.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Какие методы проведения оценки проектов ГЧП наиболее часто принимаются при выборе модели ГЧП?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Дайте определение общественным потребностям, общественным и государственным нуждам.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Какова роль государственных закупок в системе обеспечения общественных потребителей?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lastRenderedPageBreak/>
              <w:t>Дайте определение контрактной системе закупок, цель и принципы её деятельности?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Назовите общие черты и различия государственных закупок и ГЧП.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Каковы основные отличия модели государственных закупок, договоров концессии от контрактов жизненного цикла?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Каковы основные задачи</w:t>
            </w:r>
            <w:proofErr w:type="gramStart"/>
            <w:r w:rsidRPr="00660AA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60AA4">
              <w:rPr>
                <w:rFonts w:ascii="Times New Roman" w:hAnsi="Times New Roman"/>
                <w:sz w:val="24"/>
                <w:szCs w:val="24"/>
              </w:rPr>
              <w:t xml:space="preserve"> особенности и формы ГЧП на региональном и местном уровнях?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Какие основные проблемы характерны для транспортной инфраструктуры России, решение которых возможно на основе использования механизмов ГЧП?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Особенности реализации проектов ГЧП в системе образования России.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Особенности реализации проектов ГЧП в системе здравоохранения РФ. Определите основные направления стимулирования ГЧП в здравоохранении.</w:t>
            </w:r>
          </w:p>
          <w:p w:rsidR="006315AB" w:rsidRPr="00660AA4" w:rsidRDefault="006315AB" w:rsidP="006315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AA4">
              <w:rPr>
                <w:rFonts w:ascii="Times New Roman" w:hAnsi="Times New Roman"/>
                <w:sz w:val="24"/>
                <w:szCs w:val="24"/>
              </w:rPr>
              <w:t>Определите место и роль ГЧП в реализации инновационной политики России.</w:t>
            </w:r>
          </w:p>
          <w:p w:rsidR="006315AB" w:rsidRPr="00C60074" w:rsidRDefault="006315AB" w:rsidP="006315AB">
            <w:pPr>
              <w:spacing w:after="0" w:line="240" w:lineRule="auto"/>
            </w:pPr>
          </w:p>
          <w:p w:rsidR="00B15A1D" w:rsidRPr="00021E1E" w:rsidRDefault="00B15A1D" w:rsidP="006315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A1D" w:rsidRPr="00021E1E" w:rsidTr="00704D57">
        <w:tc>
          <w:tcPr>
            <w:tcW w:w="567" w:type="dxa"/>
            <w:shd w:val="clear" w:color="auto" w:fill="auto"/>
          </w:tcPr>
          <w:p w:rsidR="00B15A1D" w:rsidRPr="00021E1E" w:rsidRDefault="00B15A1D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B15A1D" w:rsidRPr="00021E1E" w:rsidRDefault="00B15A1D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6945" w:type="dxa"/>
            <w:shd w:val="clear" w:color="auto" w:fill="auto"/>
          </w:tcPr>
          <w:p w:rsidR="006C616F" w:rsidRPr="001353B1" w:rsidRDefault="006C616F" w:rsidP="006C616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Г. </w:t>
            </w:r>
            <w:proofErr w:type="spellStart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Варнавский</w:t>
            </w:r>
            <w:proofErr w:type="spellEnd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А.Г. </w:t>
            </w:r>
            <w:proofErr w:type="spellStart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Зельднер</w:t>
            </w:r>
            <w:proofErr w:type="spellEnd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. Основы государственно-частного партнёрства (теория, методология, практика).  Учебник. Москва,  ООО «</w:t>
            </w:r>
            <w:proofErr w:type="spellStart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Анкил</w:t>
            </w:r>
            <w:proofErr w:type="spellEnd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». 2015 г.</w:t>
            </w:r>
          </w:p>
          <w:p w:rsidR="006C616F" w:rsidRPr="001353B1" w:rsidRDefault="006C616F" w:rsidP="006C616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 </w:t>
            </w:r>
            <w:proofErr w:type="spellStart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Кабашкин</w:t>
            </w:r>
            <w:proofErr w:type="spellEnd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Государственно-частное партнёрство: международный опыт и </w:t>
            </w:r>
            <w:proofErr w:type="gramStart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российские</w:t>
            </w:r>
            <w:proofErr w:type="gramEnd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перспектив.  Москва,  ООО «Международный Инновационный центр», 2010 г.</w:t>
            </w:r>
          </w:p>
          <w:p w:rsidR="006C616F" w:rsidRPr="001353B1" w:rsidRDefault="006C616F" w:rsidP="006C616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 Г. </w:t>
            </w:r>
            <w:proofErr w:type="spellStart"/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>Варнавский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53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Механизмы государственно-частного партнёрства в экономической политике. М.: МГМИО – Университет, 2013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C616F" w:rsidRDefault="006C616F" w:rsidP="006C616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5A1D" w:rsidRPr="00021E1E" w:rsidRDefault="00B15A1D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5A1D" w:rsidRPr="009C143E" w:rsidRDefault="00B15A1D" w:rsidP="00B15A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A1D" w:rsidRPr="009C143E" w:rsidRDefault="00B15A1D" w:rsidP="00B15A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5A1D" w:rsidRDefault="00B15A1D" w:rsidP="00B15A1D"/>
    <w:p w:rsidR="00B15A1D" w:rsidRDefault="00B15A1D" w:rsidP="00B15A1D"/>
    <w:p w:rsidR="00E03C5F" w:rsidRDefault="00E03C5F"/>
    <w:sectPr w:rsidR="00E03C5F" w:rsidSect="0099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6DA" w:rsidRDefault="00AB36DA" w:rsidP="00B15A1D">
      <w:pPr>
        <w:spacing w:after="0" w:line="240" w:lineRule="auto"/>
      </w:pPr>
      <w:r>
        <w:separator/>
      </w:r>
    </w:p>
  </w:endnote>
  <w:endnote w:type="continuationSeparator" w:id="0">
    <w:p w:rsidR="00AB36DA" w:rsidRDefault="00AB36DA" w:rsidP="00B1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6DA" w:rsidRDefault="00AB36DA" w:rsidP="00B15A1D">
      <w:pPr>
        <w:spacing w:after="0" w:line="240" w:lineRule="auto"/>
      </w:pPr>
      <w:r>
        <w:separator/>
      </w:r>
    </w:p>
  </w:footnote>
  <w:footnote w:type="continuationSeparator" w:id="0">
    <w:p w:rsidR="00AB36DA" w:rsidRDefault="00AB36DA" w:rsidP="00B15A1D">
      <w:pPr>
        <w:spacing w:after="0" w:line="240" w:lineRule="auto"/>
      </w:pPr>
      <w:r>
        <w:continuationSeparator/>
      </w:r>
    </w:p>
  </w:footnote>
  <w:footnote w:id="1">
    <w:p w:rsidR="00B15A1D" w:rsidRPr="007D11A7" w:rsidRDefault="00B15A1D" w:rsidP="00B15A1D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7D11A7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Зачет либо экзамен.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80F"/>
    <w:multiLevelType w:val="hybridMultilevel"/>
    <w:tmpl w:val="7B8AF42C"/>
    <w:lvl w:ilvl="0" w:tplc="E8DCFF6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A1D"/>
    <w:rsid w:val="002F6F61"/>
    <w:rsid w:val="003D0CA8"/>
    <w:rsid w:val="004F1929"/>
    <w:rsid w:val="005C5A10"/>
    <w:rsid w:val="006315AB"/>
    <w:rsid w:val="006C616F"/>
    <w:rsid w:val="00871ED8"/>
    <w:rsid w:val="00994176"/>
    <w:rsid w:val="00AB36DA"/>
    <w:rsid w:val="00B15A1D"/>
    <w:rsid w:val="00E03C5F"/>
    <w:rsid w:val="00E8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1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15A1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15A1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15A1D"/>
    <w:rPr>
      <w:vertAlign w:val="superscript"/>
    </w:rPr>
  </w:style>
  <w:style w:type="paragraph" w:customStyle="1" w:styleId="1-">
    <w:name w:val="Стиль Стиль Заголовок 1 + Темно-красный не все прописные + не все п..."/>
    <w:basedOn w:val="a"/>
    <w:rsid w:val="00B15A1D"/>
    <w:pPr>
      <w:widowControl w:val="0"/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  <w:outlineLvl w:val="3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315AB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1258</Words>
  <Characters>7176</Characters>
  <Application>Microsoft Office Word</Application>
  <DocSecurity>0</DocSecurity>
  <Lines>59</Lines>
  <Paragraphs>16</Paragraphs>
  <ScaleCrop>false</ScaleCrop>
  <Company/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3</cp:revision>
  <dcterms:created xsi:type="dcterms:W3CDTF">2019-05-27T09:59:00Z</dcterms:created>
  <dcterms:modified xsi:type="dcterms:W3CDTF">2019-05-28T12:30:00Z</dcterms:modified>
</cp:coreProperties>
</file>