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40" w:rsidRDefault="007E5F40" w:rsidP="007E5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7E5F40" w:rsidRDefault="007E5F40" w:rsidP="007E5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«Идеология и политика»</w:t>
      </w:r>
    </w:p>
    <w:p w:rsidR="007E5F40" w:rsidRPr="0014281A" w:rsidRDefault="007E5F40" w:rsidP="007E5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7E5F40" w:rsidRPr="0014281A" w:rsidRDefault="007E5F40" w:rsidP="007E5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7E5F40" w:rsidRPr="00021E1E" w:rsidTr="00575A0A">
        <w:tc>
          <w:tcPr>
            <w:tcW w:w="567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F40" w:rsidRPr="00021E1E" w:rsidTr="00575A0A">
        <w:tc>
          <w:tcPr>
            <w:tcW w:w="567" w:type="dxa"/>
            <w:shd w:val="clear" w:color="auto" w:fill="auto"/>
          </w:tcPr>
          <w:p w:rsidR="007E5F40" w:rsidRPr="00021E1E" w:rsidRDefault="007E5F40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Идеология и политика</w:t>
            </w:r>
          </w:p>
        </w:tc>
      </w:tr>
      <w:tr w:rsidR="007E5F40" w:rsidRPr="00021E1E" w:rsidTr="00575A0A">
        <w:tc>
          <w:tcPr>
            <w:tcW w:w="567" w:type="dxa"/>
            <w:shd w:val="clear" w:color="auto" w:fill="auto"/>
          </w:tcPr>
          <w:p w:rsidR="007E5F40" w:rsidRPr="00021E1E" w:rsidRDefault="007E5F40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5F40" w:rsidRPr="00021E1E" w:rsidTr="00575A0A">
        <w:tc>
          <w:tcPr>
            <w:tcW w:w="567" w:type="dxa"/>
            <w:shd w:val="clear" w:color="auto" w:fill="auto"/>
          </w:tcPr>
          <w:p w:rsidR="007E5F40" w:rsidRPr="00021E1E" w:rsidRDefault="007E5F40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7E5F40" w:rsidRPr="00D6483C" w:rsidRDefault="007E5F40" w:rsidP="00575A0A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Идеология и политика» являе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тся расширение и углубление знаний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современных тенденциях развития политических идеологий в России и зарубежных странах, 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выработка умений и навыков работы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источниками информации об актуальных политических идеологиях и их роли в современном политическом процессе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 их использования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политического анализа и консультирования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E5F40" w:rsidRPr="00D6483C" w:rsidRDefault="007E5F40" w:rsidP="00575A0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7E5F40" w:rsidRDefault="007E5F40" w:rsidP="00575A0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углубление знаний о сущности, содержании и функциях политических идеологий, 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типологии и механизмов формирования и развития; </w:t>
            </w:r>
          </w:p>
          <w:p w:rsidR="007E5F40" w:rsidRPr="00D6483C" w:rsidRDefault="007E5F40" w:rsidP="00575A0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изучение в сравнительном плане актуального состояния основных политических идеологий в зарубежных странах и России, общих и особенных тенденций их развития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E5F40" w:rsidRPr="00D6483C" w:rsidRDefault="007E5F40" w:rsidP="00575A0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формирование представлений об актуальных проблемах идеологического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их влиянии на политические процессы, изучение основных тенденций развития спектра политических идеологий в проекции на развитие российской партийной системы;</w:t>
            </w:r>
          </w:p>
          <w:p w:rsidR="007E5F40" w:rsidRPr="00D6483C" w:rsidRDefault="007E5F40" w:rsidP="00575A0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– выработка умений и навыков поиска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анализа источников для изучения политического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дискурса</w:t>
            </w:r>
            <w:proofErr w:type="spellEnd"/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E5F40" w:rsidRPr="00021E1E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F40" w:rsidRPr="00021E1E" w:rsidTr="00575A0A">
        <w:tc>
          <w:tcPr>
            <w:tcW w:w="567" w:type="dxa"/>
            <w:shd w:val="clear" w:color="auto" w:fill="auto"/>
          </w:tcPr>
          <w:p w:rsidR="007E5F40" w:rsidRPr="00021E1E" w:rsidRDefault="007E5F40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7E5F40" w:rsidRPr="00021E1E" w:rsidTr="00575A0A">
        <w:tc>
          <w:tcPr>
            <w:tcW w:w="567" w:type="dxa"/>
            <w:shd w:val="clear" w:color="auto" w:fill="auto"/>
          </w:tcPr>
          <w:p w:rsidR="007E5F40" w:rsidRPr="00021E1E" w:rsidRDefault="007E5F40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7E5F40" w:rsidRPr="001B7D91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(УК, ОПК, ПК)</w:t>
            </w:r>
          </w:p>
        </w:tc>
        <w:tc>
          <w:tcPr>
            <w:tcW w:w="6945" w:type="dxa"/>
            <w:shd w:val="clear" w:color="auto" w:fill="auto"/>
          </w:tcPr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Универсальные компетенции: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- способен осуществлять поиск, критический анализ и синтез информации, применять системный подход для решения поставленных задач (УК-1);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 философские тексты и оценивать философские проблемы при решении социальных и профессиональных задач (УК-3);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способен определять круг задач в рамках поставленной </w:t>
            </w: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цели и выбирать оптимальные способы их решения, исходя из действующих правовых норм, имеющихся ресурсов и ограничений (УК-4);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и профессиональное взаимодействие для реализации своей роли в команде и достижения командных целей и задач (УК-5);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письменную и устную коммуникацию на государственном языке Российской Федерации в процессе академического и профессионального взаимодействия с учетом культурного контекста общения на основе современных коммуникативных технологий (УК-6);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современные информационно-коммуникационные технологии в академической и профессиональной сферах (УК-8).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A22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0A22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компетенции: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способен выстраивать эффективную коммуникацию в </w:t>
            </w:r>
            <w:proofErr w:type="spell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мультикультурной</w:t>
            </w:r>
            <w:proofErr w:type="spell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среде на государственном языке РФ и иностранно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) языке(ах) на основе применения концептуального аппарата в соответствии с видом деятельности (ОПК-1);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выделять содержательно значимые данные из массивов информации в соответствии с видом деятельности, обрабатывать их с использованием современных программных средств и приемов, интерпретировать полученные результаты (ОПК-3);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давать оценку политическим событиям и процессам, выявляя их связи с экономическими, социальными и культурными процессами на глобальном, </w:t>
            </w:r>
            <w:proofErr w:type="spell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макрорегиональном</w:t>
            </w:r>
            <w:proofErr w:type="spell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, национально-государственном, региональном и локальном уровнях (ОПК-4);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способен использовать фундаментальные и современные научные теории и методы, в том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числе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междисциплинарных областях, в научно-исследовательской работе в соответствии с видом деятельности (ОПК-5);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участвовать в проектировании и реализации организационно-управленческих решений в соответствии с видом деятельности (ОПК-7).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0A22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0A22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F40" w:rsidRPr="000A2221" w:rsidRDefault="007E5F40" w:rsidP="007E5F40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- способен использовать теоретический, методологический и методический инструментарий политологии для решения установленных научных задач (ПК-1);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системные знания основных отраслевых направлений политической науки при реализации научно-исследовательской работы (ПК-3);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- способен осуществлять историко-политологический и социально-экономический анализ научных, публицистических, художественных, символически-аллегорических текстов для подготовки информационно-аналитических материалов стандартного формата (ПК-7);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задачи определенной направленности в рамках проведения политических кампаний в соответствии с утвержденной стратегией (ПК-8);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выстраивать эффективную коммуникацию в ходе выполнения тактических задач в системе реализации государственной политики (политического управления) (ПК-9);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F40" w:rsidRPr="000A2221" w:rsidRDefault="007E5F40" w:rsidP="007E5F40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способен разработать алгоритм поисковой работы в информационном пространстве при анализе текстовой социально-политической информации. (ПК-10); 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разрабатывать стандартные информационные и информационно-аналитические материалы, включающие политологические диагностические и прогностические выводы практического характера (ПК-11);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- способен осуществлять сбор, обработку, анализ и интерпретацию первичной политической информации, проводить экспертные опросы и объяснять их результаты (ПК-12).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5F40" w:rsidRPr="000A2221" w:rsidRDefault="007E5F40" w:rsidP="007E5F40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организационно-управленческая деятельность: </w:t>
            </w:r>
          </w:p>
          <w:p w:rsidR="007E5F40" w:rsidRPr="000A2221" w:rsidRDefault="007E5F40" w:rsidP="007E5F40">
            <w:pPr>
              <w:widowControl w:val="0"/>
              <w:tabs>
                <w:tab w:val="left" w:pos="645"/>
              </w:tabs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0A22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проектировать политико-управленческие решения в установленном диапазоне в соответствии с поставленными задачами (ПК-15);</w:t>
            </w:r>
          </w:p>
          <w:p w:rsidR="007E5F40" w:rsidRPr="00021E1E" w:rsidRDefault="007E5F40" w:rsidP="007E5F4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F40" w:rsidRPr="00021E1E" w:rsidTr="00575A0A">
        <w:tc>
          <w:tcPr>
            <w:tcW w:w="567" w:type="dxa"/>
            <w:shd w:val="clear" w:color="auto" w:fill="auto"/>
          </w:tcPr>
          <w:p w:rsidR="007E5F40" w:rsidRPr="00021E1E" w:rsidRDefault="007E5F40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7E5F40" w:rsidRPr="00AD4A0C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0C">
              <w:rPr>
                <w:rFonts w:ascii="Times New Roman" w:hAnsi="Times New Roman"/>
                <w:sz w:val="24"/>
                <w:szCs w:val="24"/>
              </w:rPr>
              <w:t xml:space="preserve">Политическая культура.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0C">
              <w:rPr>
                <w:rFonts w:ascii="Times New Roman" w:hAnsi="Times New Roman"/>
                <w:sz w:val="24"/>
                <w:szCs w:val="24"/>
              </w:rPr>
              <w:t>2. Политическая мифология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История возникновения политических идеологий.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Идеология и наука.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Определение политической идеологии</w:t>
            </w:r>
            <w:r w:rsidRPr="00EC6E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Функции политической идеологии.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Модели формирования политических идеологий.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Идеологический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современного состояния политической идеологии либерализма.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современного состояния политической идеологии марксизма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маоизма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современного состояния социал-демократической политической идеологии.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 w:rsidRPr="009D6D41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современного состояния политической идеологии консерватизма.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13. Феномен конвергенции политических идеологий и их смещения в «центр».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Феномен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евроскептицизма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 Феномен Трампа.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Феномен «современного популизма».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 Э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кологическая повестка и идеология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«З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>еленые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партии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 Ф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>еминизм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 Д</w:t>
            </w:r>
            <w:r w:rsidRPr="007E6A6F">
              <w:rPr>
                <w:rFonts w:ascii="Times New Roman" w:hAnsi="Times New Roman"/>
                <w:color w:val="000000"/>
                <w:sz w:val="24"/>
                <w:szCs w:val="24"/>
              </w:rPr>
              <w:t>вижения за права человека и либерализм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 Трансформации консервативных идеологий в современной Европе.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 Трансформации консервативных идеологий в США.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 Радикальные правые партии Европы и их политическая идеология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 </w:t>
            </w:r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культура Росс</w:t>
            </w:r>
            <w:proofErr w:type="gramStart"/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ии и ее</w:t>
            </w:r>
            <w:proofErr w:type="gramEnd"/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влияние на политические идеологии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 </w:t>
            </w:r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Краткая история политических идеологий 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 </w:t>
            </w:r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Западничество и славянофильство в современной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 </w:t>
            </w:r>
            <w:r w:rsidRPr="008C66A2">
              <w:rPr>
                <w:rFonts w:ascii="Times New Roman" w:hAnsi="Times New Roman"/>
                <w:color w:val="000000"/>
                <w:sz w:val="24"/>
                <w:szCs w:val="24"/>
              </w:rPr>
              <w:t>Традиционализм как разновидность современной российской идеологии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E5F4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 Влияние мировой и зарубежной политики на трансформации современных политических идеологий в России</w:t>
            </w:r>
            <w:r w:rsidRPr="00EC6E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E5F40" w:rsidRPr="002502D0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 Прогноз трансформации российского идеологического спектра.  </w:t>
            </w:r>
          </w:p>
          <w:p w:rsidR="007E5F40" w:rsidRPr="00021E1E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F40" w:rsidRPr="00021E1E" w:rsidTr="00575A0A">
        <w:tc>
          <w:tcPr>
            <w:tcW w:w="567" w:type="dxa"/>
            <w:shd w:val="clear" w:color="auto" w:fill="auto"/>
          </w:tcPr>
          <w:p w:rsidR="007E5F40" w:rsidRPr="00021E1E" w:rsidRDefault="007E5F40" w:rsidP="00575A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Баранов Н.А. Возрождение популизма: европейский опыт и российские практики. – Вестник СПбГУ. Сер. 6. Политология. Международные отношения, 2015.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3. С. 25-35. </w:t>
            </w:r>
          </w:p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>Гаджиев К.С. Консерватизм в современном мире: кризис или возрождение?  // Власть. – 2013. – № 1. – С. 63 – 67.</w:t>
            </w:r>
          </w:p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Глобальный "правый бунт":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трампизм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его база / К. О.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Телин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О. Н. Барабанов, Д. В.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Ефременко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 // Доклады Валдайского дискуссионного клуба. — 2017. </w:t>
            </w:r>
          </w:p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Медушевский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 Популизм на Западе и в России: сходства и различия в сравнительной перспективе. - 2017. -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1-2. - С. 28-47.</w:t>
            </w:r>
          </w:p>
          <w:p w:rsidR="007E5F40" w:rsidRPr="00A6400E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Популизм как общий вызов / [отв. ред. К. </w:t>
            </w:r>
            <w:proofErr w:type="spell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Кроуфорд</w:t>
            </w:r>
            <w:proofErr w:type="spell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>, Б. И. Макаренко, Н. В. Петров]. – М.</w:t>
            </w:r>
            <w:proofErr w:type="gramStart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6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Политическая энциклопедия, 2018. – 127 с.</w:t>
            </w:r>
          </w:p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Сирота Н.М. Идеология и политика. Учебное пособие. – М., Аспект-пресс, 2011. 216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Соловьев А.И. Политическая идеология: логика исторической эволюции. // Полис. Политические исследования. 2001. № 2. С. 5-23</w:t>
            </w:r>
          </w:p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>Ширинянц</w:t>
            </w:r>
            <w:proofErr w:type="spellEnd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А. Консерватизм и политические партии в современной Ро</w:t>
            </w:r>
            <w:proofErr w:type="gramStart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>с-</w:t>
            </w:r>
            <w:proofErr w:type="gramEnd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сии // Тетради по консерватизму: Альманах Фонда ИСЭПИ. </w:t>
            </w:r>
            <w:proofErr w:type="spellStart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proofErr w:type="spellEnd"/>
            <w:r w:rsidRPr="00085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— М.: Некоммерческий фонд — Институт социально-экономических и политических исследований (Фонд ИСЭПИ), 2014.</w:t>
            </w:r>
          </w:p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Якунин В.И. Идеологические клише и мифы как инструмент внешней политики США. // Российский журнал правовых исследований. 2018. № 1. С. 9-19</w:t>
            </w:r>
          </w:p>
          <w:p w:rsidR="007E5F40" w:rsidRDefault="007E5F40" w:rsidP="00575A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Якунин В.И. Феномен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евроскептицизма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контексте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электоральных процессов современной Европы // Полис. Политические исследования. 2017. № 5. С. 106-121</w:t>
            </w:r>
          </w:p>
          <w:p w:rsidR="007E5F40" w:rsidRPr="00021E1E" w:rsidRDefault="007E5F40" w:rsidP="00575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5F40" w:rsidRPr="009C143E" w:rsidRDefault="007E5F40" w:rsidP="007E5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F40" w:rsidRPr="009C143E" w:rsidRDefault="007E5F40" w:rsidP="007E5F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F40" w:rsidRDefault="007E5F40" w:rsidP="007E5F40"/>
    <w:p w:rsidR="004E3C94" w:rsidRDefault="004E3C94"/>
    <w:sectPr w:rsidR="004E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3D6" w:rsidRDefault="00C743D6" w:rsidP="007E5F40">
      <w:pPr>
        <w:spacing w:after="0" w:line="240" w:lineRule="auto"/>
      </w:pPr>
      <w:r>
        <w:separator/>
      </w:r>
    </w:p>
  </w:endnote>
  <w:endnote w:type="continuationSeparator" w:id="0">
    <w:p w:rsidR="00C743D6" w:rsidRDefault="00C743D6" w:rsidP="007E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3D6" w:rsidRDefault="00C743D6" w:rsidP="007E5F40">
      <w:pPr>
        <w:spacing w:after="0" w:line="240" w:lineRule="auto"/>
      </w:pPr>
      <w:r>
        <w:separator/>
      </w:r>
    </w:p>
  </w:footnote>
  <w:footnote w:type="continuationSeparator" w:id="0">
    <w:p w:rsidR="00C743D6" w:rsidRDefault="00C743D6" w:rsidP="007E5F40">
      <w:pPr>
        <w:spacing w:after="0" w:line="240" w:lineRule="auto"/>
      </w:pPr>
      <w:r>
        <w:continuationSeparator/>
      </w:r>
    </w:p>
  </w:footnote>
  <w:footnote w:id="1">
    <w:p w:rsidR="007E5F40" w:rsidRPr="007D11A7" w:rsidRDefault="007E5F40" w:rsidP="007E5F40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F40"/>
    <w:rsid w:val="004E3C94"/>
    <w:rsid w:val="007E5F40"/>
    <w:rsid w:val="00C7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5F40"/>
    <w:rPr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semiHidden/>
    <w:rsid w:val="007E5F40"/>
    <w:rPr>
      <w:rFonts w:ascii="Calibri" w:eastAsia="Calibri" w:hAnsi="Calibri" w:cs="Times New Roman"/>
      <w:sz w:val="20"/>
      <w:szCs w:val="20"/>
      <w:lang/>
    </w:rPr>
  </w:style>
  <w:style w:type="character" w:styleId="a5">
    <w:name w:val="footnote reference"/>
    <w:uiPriority w:val="99"/>
    <w:semiHidden/>
    <w:unhideWhenUsed/>
    <w:rsid w:val="007E5F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</cp:revision>
  <dcterms:created xsi:type="dcterms:W3CDTF">2019-06-19T16:32:00Z</dcterms:created>
  <dcterms:modified xsi:type="dcterms:W3CDTF">2019-06-19T16:34:00Z</dcterms:modified>
</cp:coreProperties>
</file>