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39" w:rsidRPr="0014281A" w:rsidRDefault="00B75C39" w:rsidP="00B75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B75C39" w:rsidRPr="0014281A" w:rsidRDefault="00B75C39" w:rsidP="00B75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119"/>
        <w:gridCol w:w="7229"/>
      </w:tblGrid>
      <w:tr w:rsidR="00B75C39" w:rsidRPr="00021E1E" w:rsidTr="00CF1CDA">
        <w:tc>
          <w:tcPr>
            <w:tcW w:w="567" w:type="dxa"/>
            <w:shd w:val="clear" w:color="auto" w:fill="auto"/>
          </w:tcPr>
          <w:p w:rsidR="00B75C39" w:rsidRPr="00021E1E" w:rsidRDefault="00B75C39" w:rsidP="00CF1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B75C39" w:rsidRPr="00021E1E" w:rsidRDefault="00B75C39" w:rsidP="00CF1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7229" w:type="dxa"/>
            <w:shd w:val="clear" w:color="auto" w:fill="auto"/>
          </w:tcPr>
          <w:p w:rsidR="00B75C39" w:rsidRPr="00021E1E" w:rsidRDefault="00B75C39" w:rsidP="00CF1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75C39" w:rsidRPr="00021E1E" w:rsidTr="00CF1CDA">
        <w:tc>
          <w:tcPr>
            <w:tcW w:w="567" w:type="dxa"/>
            <w:shd w:val="clear" w:color="auto" w:fill="auto"/>
          </w:tcPr>
          <w:p w:rsidR="00B75C39" w:rsidRPr="00021E1E" w:rsidRDefault="00B75C39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75C39" w:rsidRPr="00021E1E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7229" w:type="dxa"/>
            <w:shd w:val="clear" w:color="auto" w:fill="auto"/>
          </w:tcPr>
          <w:p w:rsidR="00B75C39" w:rsidRPr="00021E1E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Публичная политика</w:t>
            </w:r>
          </w:p>
        </w:tc>
      </w:tr>
      <w:tr w:rsidR="00B75C39" w:rsidRPr="00021E1E" w:rsidTr="00CF1CDA">
        <w:tc>
          <w:tcPr>
            <w:tcW w:w="567" w:type="dxa"/>
            <w:shd w:val="clear" w:color="auto" w:fill="auto"/>
          </w:tcPr>
          <w:p w:rsidR="00B75C39" w:rsidRPr="00021E1E" w:rsidRDefault="00B75C39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75C39" w:rsidRPr="00021E1E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:rsidR="00B75C39" w:rsidRPr="00021E1E" w:rsidRDefault="00335A53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C39" w:rsidRPr="00021E1E" w:rsidTr="00CF1CDA">
        <w:tc>
          <w:tcPr>
            <w:tcW w:w="567" w:type="dxa"/>
            <w:shd w:val="clear" w:color="auto" w:fill="auto"/>
          </w:tcPr>
          <w:p w:rsidR="00B75C39" w:rsidRPr="00021E1E" w:rsidRDefault="00B75C39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75C39" w:rsidRPr="00331F25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F25">
              <w:rPr>
                <w:rFonts w:ascii="Times New Roman" w:hAnsi="Times New Roman"/>
                <w:sz w:val="24"/>
                <w:szCs w:val="24"/>
              </w:rPr>
              <w:t>Аннотация дисциплины (500-1000 печатных знаков с пробелами)</w:t>
            </w:r>
          </w:p>
        </w:tc>
        <w:tc>
          <w:tcPr>
            <w:tcW w:w="7229" w:type="dxa"/>
            <w:shd w:val="clear" w:color="auto" w:fill="auto"/>
          </w:tcPr>
          <w:p w:rsidR="00B75C39" w:rsidRPr="00331F25" w:rsidRDefault="00B75C39" w:rsidP="00CF1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F25">
              <w:rPr>
                <w:rFonts w:ascii="Times New Roman" w:hAnsi="Times New Roman"/>
                <w:sz w:val="24"/>
                <w:szCs w:val="24"/>
              </w:rPr>
              <w:t xml:space="preserve">В данном курсе раскрываются основания формирования и воспроизводства публичных  коммуникаций между властью и обществом в пространстве конкуренции за государственную власть. В данном контексте характеризуются основные параметры публичных взаимодействий, отражающих специфические формы властного оппонирования общественных </w:t>
            </w:r>
            <w:proofErr w:type="spellStart"/>
            <w:r w:rsidRPr="00331F25">
              <w:rPr>
                <w:rFonts w:ascii="Times New Roman" w:hAnsi="Times New Roman"/>
                <w:sz w:val="24"/>
                <w:szCs w:val="24"/>
              </w:rPr>
              <w:t>акторов</w:t>
            </w:r>
            <w:proofErr w:type="spellEnd"/>
            <w:r w:rsidRPr="00331F25">
              <w:rPr>
                <w:rFonts w:ascii="Times New Roman" w:hAnsi="Times New Roman"/>
                <w:sz w:val="24"/>
                <w:szCs w:val="24"/>
              </w:rPr>
              <w:t xml:space="preserve"> за вершины власти, их встраивания в процесс принятия государственных решений, а также формирования массового политического </w:t>
            </w:r>
            <w:proofErr w:type="spellStart"/>
            <w:r w:rsidRPr="00331F25">
              <w:rPr>
                <w:rFonts w:ascii="Times New Roman" w:hAnsi="Times New Roman"/>
                <w:sz w:val="24"/>
                <w:szCs w:val="24"/>
              </w:rPr>
              <w:t>дискурса</w:t>
            </w:r>
            <w:proofErr w:type="spellEnd"/>
            <w:r w:rsidRPr="00331F25">
              <w:rPr>
                <w:rFonts w:ascii="Times New Roman" w:hAnsi="Times New Roman"/>
                <w:sz w:val="24"/>
                <w:szCs w:val="24"/>
              </w:rPr>
              <w:t>. Каждая их этих трех ипостасей публичной политики раскрывается в рамках их структурных и процессуальных параметров, прежде всего, демонстрируя особенности функционирования представительных и иных механизмов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социальных интересов</w:t>
            </w:r>
            <w:r w:rsidRPr="00331F25">
              <w:rPr>
                <w:rFonts w:ascii="Times New Roman" w:hAnsi="Times New Roman"/>
                <w:sz w:val="24"/>
                <w:szCs w:val="24"/>
              </w:rPr>
              <w:t xml:space="preserve"> и функционала гражданского сектора; </w:t>
            </w:r>
            <w:r>
              <w:rPr>
                <w:rFonts w:ascii="Times New Roman" w:hAnsi="Times New Roman"/>
                <w:sz w:val="24"/>
                <w:szCs w:val="24"/>
              </w:rPr>
              <w:t>спецификацию</w:t>
            </w:r>
            <w:r w:rsidRPr="00331F25">
              <w:rPr>
                <w:rFonts w:ascii="Times New Roman" w:hAnsi="Times New Roman"/>
                <w:sz w:val="24"/>
                <w:szCs w:val="24"/>
              </w:rPr>
              <w:t xml:space="preserve"> публичных технологий в отличие от латентных механизмов </w:t>
            </w:r>
            <w:proofErr w:type="spellStart"/>
            <w:r w:rsidRPr="00331F25">
              <w:rPr>
                <w:rFonts w:ascii="Times New Roman" w:hAnsi="Times New Roman"/>
                <w:sz w:val="24"/>
                <w:szCs w:val="24"/>
              </w:rPr>
              <w:t>целеполагания</w:t>
            </w:r>
            <w:proofErr w:type="spellEnd"/>
            <w:r w:rsidRPr="00331F25">
              <w:rPr>
                <w:rFonts w:ascii="Times New Roman" w:hAnsi="Times New Roman"/>
                <w:sz w:val="24"/>
                <w:szCs w:val="24"/>
              </w:rPr>
              <w:t xml:space="preserve">, а также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Pr="00331F25">
              <w:rPr>
                <w:rFonts w:ascii="Times New Roman" w:hAnsi="Times New Roman"/>
                <w:sz w:val="24"/>
                <w:szCs w:val="24"/>
              </w:rPr>
              <w:t xml:space="preserve">дискурсивных процессов в пространстве власти с учетом всех основных атрибутов (политической повестки, коммуникативных стратегий и инструментов, роли общественного мнения и его лидеров, оценок результативности и </w:t>
            </w:r>
            <w:proofErr w:type="gramStart"/>
            <w:r w:rsidRPr="00331F25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proofErr w:type="gramEnd"/>
            <w:r w:rsidRPr="00331F25">
              <w:rPr>
                <w:rFonts w:ascii="Times New Roman" w:hAnsi="Times New Roman"/>
                <w:sz w:val="24"/>
                <w:szCs w:val="24"/>
              </w:rPr>
              <w:t xml:space="preserve"> открытых для обществ форм взаимодействия с  властью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331F2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75C39" w:rsidRPr="00331F25" w:rsidRDefault="00B75C39" w:rsidP="00CF1CDA">
            <w:pPr>
              <w:pStyle w:val="a3"/>
              <w:ind w:left="1428" w:firstLine="0"/>
              <w:jc w:val="both"/>
              <w:rPr>
                <w:rFonts w:cs="Times New Roman"/>
              </w:rPr>
            </w:pPr>
          </w:p>
        </w:tc>
      </w:tr>
      <w:tr w:rsidR="00B75C39" w:rsidRPr="00021E1E" w:rsidTr="00CF1CDA">
        <w:tc>
          <w:tcPr>
            <w:tcW w:w="567" w:type="dxa"/>
            <w:shd w:val="clear" w:color="auto" w:fill="auto"/>
          </w:tcPr>
          <w:p w:rsidR="00B75C39" w:rsidRPr="00021E1E" w:rsidRDefault="00B75C39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75C39" w:rsidRPr="00021E1E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</w:p>
        </w:tc>
        <w:tc>
          <w:tcPr>
            <w:tcW w:w="7229" w:type="dxa"/>
            <w:shd w:val="clear" w:color="auto" w:fill="auto"/>
          </w:tcPr>
          <w:p w:rsidR="00B75C39" w:rsidRPr="00021E1E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B75C39" w:rsidRPr="00021E1E" w:rsidTr="00CF1CDA">
        <w:tc>
          <w:tcPr>
            <w:tcW w:w="567" w:type="dxa"/>
            <w:shd w:val="clear" w:color="auto" w:fill="auto"/>
          </w:tcPr>
          <w:p w:rsidR="00B75C39" w:rsidRPr="00021E1E" w:rsidRDefault="00B75C39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5C39" w:rsidRPr="00021E1E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(УК, ОПК, ПК)</w:t>
            </w:r>
          </w:p>
        </w:tc>
        <w:tc>
          <w:tcPr>
            <w:tcW w:w="7229" w:type="dxa"/>
            <w:shd w:val="clear" w:color="auto" w:fill="auto"/>
          </w:tcPr>
          <w:p w:rsidR="00B75C39" w:rsidRPr="00655112" w:rsidRDefault="00B75C39" w:rsidP="00CF1CDA">
            <w:pPr>
              <w:tabs>
                <w:tab w:val="left" w:pos="645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6551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Общепрофессиональные</w:t>
            </w:r>
            <w:proofErr w:type="spellEnd"/>
            <w:r w:rsidRPr="006551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компетенции:</w:t>
            </w:r>
          </w:p>
          <w:p w:rsidR="00B75C39" w:rsidRPr="00655112" w:rsidRDefault="00B75C39" w:rsidP="00CF1CD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5112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655112">
              <w:rPr>
                <w:rFonts w:ascii="Times New Roman" w:hAnsi="Times New Roman"/>
                <w:bCs/>
                <w:sz w:val="24"/>
                <w:szCs w:val="24"/>
              </w:rPr>
              <w:t>способен</w:t>
            </w:r>
            <w:proofErr w:type="gramEnd"/>
            <w:r w:rsidRPr="00655112">
              <w:rPr>
                <w:rFonts w:ascii="Times New Roman" w:hAnsi="Times New Roman"/>
                <w:bCs/>
                <w:sz w:val="24"/>
                <w:szCs w:val="24"/>
              </w:rPr>
              <w:t xml:space="preserve"> давать оценку политическим событиям и процессам, выявляя их связи с экономическими, социальными и культурными процессами на глобальном, </w:t>
            </w:r>
            <w:proofErr w:type="spellStart"/>
            <w:r w:rsidRPr="00655112">
              <w:rPr>
                <w:rFonts w:ascii="Times New Roman" w:hAnsi="Times New Roman"/>
                <w:bCs/>
                <w:sz w:val="24"/>
                <w:szCs w:val="24"/>
              </w:rPr>
              <w:t>макрорегиональном</w:t>
            </w:r>
            <w:proofErr w:type="spellEnd"/>
            <w:r w:rsidRPr="00655112">
              <w:rPr>
                <w:rFonts w:ascii="Times New Roman" w:hAnsi="Times New Roman"/>
                <w:bCs/>
                <w:sz w:val="24"/>
                <w:szCs w:val="24"/>
              </w:rPr>
              <w:t>, национально-государственном, региональном и локальном уровнях (ОПК-4);</w:t>
            </w:r>
          </w:p>
          <w:p w:rsidR="00B75C39" w:rsidRPr="00655112" w:rsidRDefault="00B75C39" w:rsidP="00CF1CD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12">
              <w:rPr>
                <w:rFonts w:ascii="Times New Roman" w:hAnsi="Times New Roman"/>
                <w:sz w:val="24"/>
                <w:szCs w:val="24"/>
              </w:rPr>
              <w:t xml:space="preserve">- способен использовать фундаментальные и современные научные теории и методы, в том </w:t>
            </w:r>
            <w:proofErr w:type="gramStart"/>
            <w:r w:rsidRPr="00655112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655112">
              <w:rPr>
                <w:rFonts w:ascii="Times New Roman" w:hAnsi="Times New Roman"/>
                <w:sz w:val="24"/>
                <w:szCs w:val="24"/>
              </w:rPr>
              <w:t xml:space="preserve"> в междисциплинарных областях, в научно-исследовательской работе в соответствии с видом деятельности (ОПК-5);</w:t>
            </w:r>
          </w:p>
          <w:p w:rsidR="00B75C39" w:rsidRPr="00655112" w:rsidRDefault="00B75C39" w:rsidP="00CF1CDA">
            <w:pPr>
              <w:tabs>
                <w:tab w:val="left" w:pos="645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ПК, соответствующие видам профессиональной деятельности, на которые ориентирована программа </w:t>
            </w:r>
            <w:proofErr w:type="spellStart"/>
            <w:r w:rsidRPr="006551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6551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B75C39" w:rsidRPr="00655112" w:rsidRDefault="00B75C39" w:rsidP="00CF1CD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12">
              <w:rPr>
                <w:rFonts w:ascii="Times New Roman" w:hAnsi="Times New Roman"/>
                <w:sz w:val="24"/>
                <w:szCs w:val="24"/>
              </w:rPr>
              <w:t>- способен использовать системные знания основных отраслевых направлений политической науки при реализации научно-</w:t>
            </w:r>
            <w:r w:rsidRPr="00655112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исследовательской работы (ПК- 3);</w:t>
            </w:r>
          </w:p>
          <w:p w:rsidR="00B75C39" w:rsidRPr="00655112" w:rsidRDefault="00B75C39" w:rsidP="00CF1CD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655112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655112">
              <w:rPr>
                <w:rFonts w:ascii="Times New Roman" w:hAnsi="Times New Roman"/>
                <w:sz w:val="24"/>
                <w:szCs w:val="24"/>
              </w:rPr>
              <w:t xml:space="preserve"> выстраивать эффективную коммуникацию в ходе выполнения тактических задач в системе реализации государственной политики (политического управления) (ПК-9);</w:t>
            </w:r>
          </w:p>
          <w:p w:rsidR="00B75C39" w:rsidRPr="00655112" w:rsidRDefault="00B75C39" w:rsidP="00CF1CD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5112">
              <w:rPr>
                <w:rFonts w:ascii="Times New Roman" w:hAnsi="Times New Roman"/>
                <w:sz w:val="24"/>
                <w:szCs w:val="24"/>
              </w:rPr>
              <w:t>- способен разрабатывать стандартные информационные и информационно-аналитические материалы, включающие политологические диагностические и прогностические выводы практического характера (ПК- 11).</w:t>
            </w:r>
          </w:p>
          <w:p w:rsidR="00B75C39" w:rsidRPr="00655112" w:rsidRDefault="00B75C39" w:rsidP="00CF1CD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12">
              <w:rPr>
                <w:rFonts w:ascii="Times New Roman" w:hAnsi="Times New Roman"/>
                <w:sz w:val="24"/>
                <w:szCs w:val="24"/>
              </w:rPr>
              <w:t>- способен участвовать в определении темы политологического (политического) проекта, его целей и задач, разработке плана реализации проекта (ПК-17).</w:t>
            </w:r>
          </w:p>
          <w:p w:rsidR="00B75C39" w:rsidRPr="00021E1E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C39" w:rsidRPr="00021E1E" w:rsidTr="00CF1CDA">
        <w:tc>
          <w:tcPr>
            <w:tcW w:w="567" w:type="dxa"/>
            <w:shd w:val="clear" w:color="auto" w:fill="auto"/>
          </w:tcPr>
          <w:p w:rsidR="00B75C39" w:rsidRPr="00021E1E" w:rsidRDefault="00B75C39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75C39" w:rsidRPr="00021E1E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1A5D">
              <w:rPr>
                <w:rFonts w:ascii="Times New Roman" w:hAnsi="Times New Roman"/>
                <w:sz w:val="24"/>
                <w:szCs w:val="24"/>
              </w:rPr>
              <w:t>. Публичная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: основные трактовки, сущность и функции</w:t>
            </w:r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Публичные формы конкуренции за власть</w:t>
            </w:r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Публичные формы политического пространства</w:t>
            </w:r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Публичные инструменты формирования государственной политики</w:t>
            </w:r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Институты публичной политики: возможности и ограничения</w:t>
            </w:r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Сетевые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публичном пространстве политики</w:t>
            </w:r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Оппозиция в публичной политике</w:t>
            </w:r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Коммуникативные основания публичной политики</w:t>
            </w:r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Публичный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дискурс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общественное мнение</w:t>
            </w:r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Правительственная и общественная повестка</w:t>
            </w:r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Масс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как политический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актор</w:t>
            </w:r>
            <w:proofErr w:type="spellEnd"/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Медиаповестка</w:t>
            </w:r>
            <w:proofErr w:type="spellEnd"/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Немаркетинговые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инструменты организации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публичного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дискурса</w:t>
            </w:r>
            <w:proofErr w:type="spellEnd"/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14.Пропаганда и агитация в современном мире</w:t>
            </w:r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15.Методика контрпропаганды</w:t>
            </w:r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Маркетинговые формы организации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публичного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дискурса</w:t>
            </w:r>
            <w:proofErr w:type="spellEnd"/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17.Политический имидж как инструмент поддержания политических коммуникаций</w:t>
            </w:r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18.Связи с общественностью: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>-технологии и</w:t>
            </w:r>
            <w:r w:rsidRPr="00CB1A5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>-коммуникации</w:t>
            </w:r>
          </w:p>
          <w:p w:rsidR="00B75C39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Информационный лоббизм в публичной политике</w:t>
            </w:r>
          </w:p>
          <w:p w:rsidR="00B75C39" w:rsidRPr="00CB1A5D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20.Инструменты смеховой коммуникации в публичном пространстве</w:t>
            </w:r>
          </w:p>
        </w:tc>
      </w:tr>
      <w:tr w:rsidR="00B75C39" w:rsidRPr="00021E1E" w:rsidTr="00CF1CDA">
        <w:tc>
          <w:tcPr>
            <w:tcW w:w="567" w:type="dxa"/>
            <w:shd w:val="clear" w:color="auto" w:fill="auto"/>
          </w:tcPr>
          <w:p w:rsidR="00B75C39" w:rsidRPr="00021E1E" w:rsidRDefault="00B75C39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75C39" w:rsidRPr="00021E1E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7229" w:type="dxa"/>
            <w:shd w:val="clear" w:color="auto" w:fill="auto"/>
          </w:tcPr>
          <w:p w:rsidR="00B75C39" w:rsidRPr="00667A05" w:rsidRDefault="00B75C39" w:rsidP="00CF1CDA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contextualSpacing/>
              <w:jc w:val="both"/>
              <w:rPr>
                <w:rFonts w:cs="Times New Roman"/>
              </w:rPr>
            </w:pPr>
            <w:r w:rsidRPr="00667A05">
              <w:rPr>
                <w:rFonts w:cs="Times New Roman"/>
              </w:rPr>
              <w:t>Управление публичной политикой</w:t>
            </w:r>
            <w:proofErr w:type="gramStart"/>
            <w:r w:rsidRPr="00667A05">
              <w:rPr>
                <w:rFonts w:cs="Times New Roman"/>
              </w:rPr>
              <w:t xml:space="preserve"> / П</w:t>
            </w:r>
            <w:proofErr w:type="gramEnd"/>
            <w:r w:rsidRPr="00667A05">
              <w:rPr>
                <w:rFonts w:cs="Times New Roman"/>
              </w:rPr>
              <w:t xml:space="preserve">од ред. </w:t>
            </w:r>
            <w:proofErr w:type="spellStart"/>
            <w:r w:rsidRPr="00667A05">
              <w:rPr>
                <w:rFonts w:cs="Times New Roman"/>
              </w:rPr>
              <w:t>Л.В.Сморгунова</w:t>
            </w:r>
            <w:proofErr w:type="spellEnd"/>
            <w:r w:rsidRPr="00667A05">
              <w:rPr>
                <w:rFonts w:cs="Times New Roman"/>
              </w:rPr>
              <w:t>, М.: Аспект-Пресс, 2015.</w:t>
            </w:r>
          </w:p>
          <w:p w:rsidR="00B75C39" w:rsidRPr="00667A05" w:rsidRDefault="00B75C39" w:rsidP="00CF1CDA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contextualSpacing/>
              <w:jc w:val="both"/>
              <w:rPr>
                <w:rFonts w:cs="Times New Roman"/>
              </w:rPr>
            </w:pPr>
            <w:r w:rsidRPr="00667A05">
              <w:rPr>
                <w:rFonts w:cs="Times New Roman"/>
              </w:rPr>
              <w:t>Гражданский сектор государственного управления</w:t>
            </w:r>
            <w:proofErr w:type="gramStart"/>
            <w:r w:rsidRPr="00667A05">
              <w:rPr>
                <w:rFonts w:cs="Times New Roman"/>
              </w:rPr>
              <w:t xml:space="preserve"> / П</w:t>
            </w:r>
            <w:proofErr w:type="gramEnd"/>
            <w:r w:rsidRPr="00667A05">
              <w:rPr>
                <w:rFonts w:cs="Times New Roman"/>
              </w:rPr>
              <w:t xml:space="preserve">од ред. А.И.Соловьева, М.: </w:t>
            </w:r>
            <w:proofErr w:type="spellStart"/>
            <w:r w:rsidRPr="00667A05">
              <w:rPr>
                <w:rFonts w:cs="Times New Roman"/>
              </w:rPr>
              <w:t>Аргамак-Медиа</w:t>
            </w:r>
            <w:proofErr w:type="spellEnd"/>
            <w:r w:rsidRPr="00667A05">
              <w:rPr>
                <w:rFonts w:cs="Times New Roman"/>
              </w:rPr>
              <w:t>, 2018.</w:t>
            </w:r>
          </w:p>
          <w:p w:rsidR="00B75C39" w:rsidRDefault="00B75C39" w:rsidP="00CF1CDA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contextualSpacing/>
              <w:jc w:val="both"/>
              <w:rPr>
                <w:rFonts w:cs="Times New Roman"/>
              </w:rPr>
            </w:pPr>
            <w:r w:rsidRPr="00667A05">
              <w:rPr>
                <w:rFonts w:cs="Times New Roman"/>
              </w:rPr>
              <w:t xml:space="preserve">Мирошниченко И.В. Сетевая публичная политика и управление, М.: </w:t>
            </w:r>
            <w:proofErr w:type="spellStart"/>
            <w:r w:rsidRPr="00667A05">
              <w:rPr>
                <w:rFonts w:cs="Times New Roman"/>
              </w:rPr>
              <w:t>Аргамак-медиа</w:t>
            </w:r>
            <w:proofErr w:type="spellEnd"/>
            <w:r w:rsidRPr="00667A05">
              <w:rPr>
                <w:rFonts w:cs="Times New Roman"/>
              </w:rPr>
              <w:t>, 2017.</w:t>
            </w:r>
          </w:p>
          <w:p w:rsidR="00B75C39" w:rsidRPr="00667A05" w:rsidRDefault="00B75C39" w:rsidP="00CF1CDA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Политика и управление государством</w:t>
            </w:r>
            <w:proofErr w:type="gramStart"/>
            <w:r>
              <w:rPr>
                <w:rFonts w:cs="Times New Roman"/>
              </w:rPr>
              <w:t xml:space="preserve"> / П</w:t>
            </w:r>
            <w:proofErr w:type="gramEnd"/>
            <w:r>
              <w:rPr>
                <w:rFonts w:cs="Times New Roman"/>
              </w:rPr>
              <w:t>од ред. А.И.Соловьева, М: Аспект-пресс, 2019</w:t>
            </w:r>
          </w:p>
          <w:p w:rsidR="00B75C39" w:rsidRPr="00667A05" w:rsidRDefault="00B75C39" w:rsidP="00CF1CDA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contextualSpacing/>
              <w:jc w:val="both"/>
              <w:rPr>
                <w:rFonts w:cs="Times New Roman"/>
              </w:rPr>
            </w:pPr>
            <w:r w:rsidRPr="00667A05">
              <w:rPr>
                <w:rFonts w:cs="Times New Roman"/>
              </w:rPr>
              <w:t xml:space="preserve">Политические коммуникации и публичная политика: концепции, методы, сравнение опыта / </w:t>
            </w:r>
            <w:proofErr w:type="spellStart"/>
            <w:r w:rsidRPr="00667A05">
              <w:rPr>
                <w:rFonts w:cs="Times New Roman"/>
              </w:rPr>
              <w:t>Редкол</w:t>
            </w:r>
            <w:proofErr w:type="spellEnd"/>
            <w:r w:rsidRPr="00667A05">
              <w:rPr>
                <w:rFonts w:cs="Times New Roman"/>
              </w:rPr>
              <w:t xml:space="preserve">.: Е.Морозова, </w:t>
            </w:r>
            <w:proofErr w:type="spellStart"/>
            <w:r w:rsidRPr="00667A05">
              <w:rPr>
                <w:rFonts w:cs="Times New Roman"/>
              </w:rPr>
              <w:t>Л.Сморгунов</w:t>
            </w:r>
            <w:proofErr w:type="spellEnd"/>
            <w:r w:rsidRPr="00667A05">
              <w:rPr>
                <w:rFonts w:cs="Times New Roman"/>
              </w:rPr>
              <w:t xml:space="preserve"> и др. Краснодар, </w:t>
            </w:r>
            <w:proofErr w:type="spellStart"/>
            <w:r w:rsidRPr="00667A05">
              <w:rPr>
                <w:rFonts w:cs="Times New Roman"/>
              </w:rPr>
              <w:t>Вика-Прент</w:t>
            </w:r>
            <w:proofErr w:type="spellEnd"/>
            <w:r w:rsidRPr="00667A05">
              <w:rPr>
                <w:rFonts w:cs="Times New Roman"/>
              </w:rPr>
              <w:t>, 2016.</w:t>
            </w:r>
          </w:p>
          <w:p w:rsidR="00B75C39" w:rsidRPr="00667A05" w:rsidRDefault="00B75C39" w:rsidP="00CF1CDA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contextualSpacing/>
              <w:jc w:val="both"/>
              <w:rPr>
                <w:rFonts w:cs="Times New Roman"/>
              </w:rPr>
            </w:pPr>
            <w:r w:rsidRPr="00667A05">
              <w:rPr>
                <w:rFonts w:cs="Times New Roman"/>
              </w:rPr>
              <w:t>Публичные ценности и государственное управление</w:t>
            </w:r>
            <w:proofErr w:type="gramStart"/>
            <w:r w:rsidRPr="00667A05">
              <w:rPr>
                <w:rFonts w:cs="Times New Roman"/>
              </w:rPr>
              <w:t xml:space="preserve"> / П</w:t>
            </w:r>
            <w:proofErr w:type="gramEnd"/>
            <w:r w:rsidRPr="00667A05">
              <w:rPr>
                <w:rFonts w:cs="Times New Roman"/>
              </w:rPr>
              <w:t xml:space="preserve">од ред. </w:t>
            </w:r>
            <w:proofErr w:type="spellStart"/>
            <w:r w:rsidRPr="00667A05">
              <w:rPr>
                <w:rFonts w:cs="Times New Roman"/>
              </w:rPr>
              <w:t>Л.Сморгунова</w:t>
            </w:r>
            <w:proofErr w:type="spellEnd"/>
            <w:r w:rsidRPr="00667A05">
              <w:rPr>
                <w:rFonts w:cs="Times New Roman"/>
              </w:rPr>
              <w:t>, А.Волковой, М.: Аспект-Пресс,  2014</w:t>
            </w:r>
          </w:p>
          <w:p w:rsidR="00B75C39" w:rsidRPr="00021E1E" w:rsidRDefault="00B75C39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5C39" w:rsidRPr="009C143E" w:rsidRDefault="00B75C39" w:rsidP="00B75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C39" w:rsidRPr="009C143E" w:rsidRDefault="00B75C39" w:rsidP="00B75C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A02" w:rsidRDefault="00C81A02"/>
    <w:sectPr w:rsidR="00C8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6458A"/>
    <w:multiLevelType w:val="hybridMultilevel"/>
    <w:tmpl w:val="36027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C39"/>
    <w:rsid w:val="00335A53"/>
    <w:rsid w:val="00B75C39"/>
    <w:rsid w:val="00C8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C39"/>
    <w:pPr>
      <w:widowControl w:val="0"/>
      <w:suppressAutoHyphens/>
      <w:spacing w:after="0" w:line="240" w:lineRule="auto"/>
      <w:ind w:left="720" w:firstLine="40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2</cp:revision>
  <dcterms:created xsi:type="dcterms:W3CDTF">2019-06-06T10:18:00Z</dcterms:created>
  <dcterms:modified xsi:type="dcterms:W3CDTF">2019-06-06T10:20:00Z</dcterms:modified>
</cp:coreProperties>
</file>