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79" w:rsidRPr="000E49A6" w:rsidRDefault="005D1079" w:rsidP="005D107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E49A6">
        <w:rPr>
          <w:rFonts w:ascii="Times New Roman" w:hAnsi="Times New Roman"/>
          <w:b/>
          <w:sz w:val="24"/>
          <w:szCs w:val="24"/>
        </w:rPr>
        <w:t>Бутырин</w:t>
      </w:r>
      <w:proofErr w:type="spellEnd"/>
      <w:r w:rsidRPr="000E49A6">
        <w:rPr>
          <w:rFonts w:ascii="Times New Roman" w:hAnsi="Times New Roman"/>
          <w:b/>
          <w:sz w:val="24"/>
          <w:szCs w:val="24"/>
        </w:rPr>
        <w:t xml:space="preserve"> Г.Н.</w:t>
      </w:r>
    </w:p>
    <w:p w:rsidR="005D1079" w:rsidRPr="000E49A6" w:rsidRDefault="005D1079" w:rsidP="005D107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070A7" w:rsidRPr="000E49A6" w:rsidRDefault="009C143E" w:rsidP="009C14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9A6">
        <w:rPr>
          <w:rFonts w:ascii="Times New Roman" w:hAnsi="Times New Roman"/>
          <w:b/>
          <w:sz w:val="24"/>
          <w:szCs w:val="24"/>
        </w:rPr>
        <w:t>Аннотация</w:t>
      </w:r>
      <w:r w:rsidR="004D5EA5" w:rsidRPr="000E49A6">
        <w:rPr>
          <w:rFonts w:ascii="Times New Roman" w:hAnsi="Times New Roman"/>
          <w:b/>
          <w:sz w:val="24"/>
          <w:szCs w:val="24"/>
        </w:rPr>
        <w:t xml:space="preserve"> рабочей</w:t>
      </w:r>
      <w:r w:rsidRPr="000E49A6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C85C4F" w:rsidRPr="000E49A6">
        <w:rPr>
          <w:rFonts w:ascii="Times New Roman" w:hAnsi="Times New Roman"/>
          <w:b/>
          <w:sz w:val="24"/>
          <w:szCs w:val="24"/>
        </w:rPr>
        <w:t>ы</w:t>
      </w:r>
      <w:r w:rsidRPr="000E49A6">
        <w:rPr>
          <w:rFonts w:ascii="Times New Roman" w:hAnsi="Times New Roman"/>
          <w:b/>
          <w:sz w:val="24"/>
          <w:szCs w:val="24"/>
        </w:rPr>
        <w:t xml:space="preserve"> дисциплин</w:t>
      </w:r>
      <w:r w:rsidR="00C85C4F" w:rsidRPr="000E49A6">
        <w:rPr>
          <w:rFonts w:ascii="Times New Roman" w:hAnsi="Times New Roman"/>
          <w:b/>
          <w:sz w:val="24"/>
          <w:szCs w:val="24"/>
        </w:rPr>
        <w:t>ы</w:t>
      </w:r>
    </w:p>
    <w:p w:rsidR="004E7C2B" w:rsidRPr="000E49A6" w:rsidRDefault="004E7C2B" w:rsidP="009C14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9A6">
        <w:rPr>
          <w:rFonts w:ascii="Times New Roman" w:hAnsi="Times New Roman"/>
          <w:b/>
          <w:sz w:val="24"/>
          <w:szCs w:val="24"/>
        </w:rPr>
        <w:t>«</w:t>
      </w:r>
      <w:r w:rsidR="005D1079" w:rsidRPr="000E49A6">
        <w:rPr>
          <w:rFonts w:ascii="Times New Roman" w:hAnsi="Times New Roman"/>
          <w:b/>
          <w:sz w:val="24"/>
          <w:szCs w:val="24"/>
        </w:rPr>
        <w:t>Корпоративный менеджмент</w:t>
      </w:r>
      <w:r w:rsidRPr="000E49A6">
        <w:rPr>
          <w:rFonts w:ascii="Times New Roman" w:hAnsi="Times New Roman"/>
          <w:b/>
          <w:sz w:val="24"/>
          <w:szCs w:val="24"/>
        </w:rPr>
        <w:t>»</w:t>
      </w:r>
    </w:p>
    <w:p w:rsidR="005D1079" w:rsidRPr="000E49A6" w:rsidRDefault="005D1079" w:rsidP="009C1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49A6">
        <w:rPr>
          <w:rFonts w:ascii="Times New Roman" w:hAnsi="Times New Roman"/>
          <w:sz w:val="24"/>
          <w:szCs w:val="24"/>
        </w:rPr>
        <w:t>(РПД 2019 – 2020 учебный год)</w:t>
      </w:r>
    </w:p>
    <w:p w:rsidR="009C143E" w:rsidRPr="000E49A6" w:rsidRDefault="009C143E" w:rsidP="00697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3"/>
        <w:gridCol w:w="6945"/>
      </w:tblGrid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Корпоративный менеджмент</w:t>
            </w:r>
          </w:p>
        </w:tc>
      </w:tr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Объем дисциплины (число зачетных единиц)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Шесть зачётных единиц, 216 часов</w:t>
            </w:r>
          </w:p>
        </w:tc>
      </w:tr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3214DD">
            <w:pPr>
              <w:pStyle w:val="a7"/>
              <w:widowControl w:val="0"/>
              <w:suppressLineNumbers/>
              <w:suppressAutoHyphens/>
              <w:spacing w:before="120"/>
              <w:ind w:left="66" w:firstLine="360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ходе обучения студенты должны приобрести знания о  способах </w:t>
            </w:r>
            <w:bookmarkStart w:id="0" w:name="_GoBack"/>
            <w:bookmarkEnd w:id="0"/>
            <w:r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методах управления корпорациями, корпоративной собственностью, нематериальными активами для   формирования  инвестиционной привлекательности корпораций,  создание и реализация проектов внутрикорпоративного значения, составления кодексов корпоративного поведения, освоение методики работы с инвесторами и стейкхолдерами. </w:t>
            </w:r>
            <w:r w:rsidR="003214DD"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Изучить способы и методы работы совета директоров корпорации, формирования отделов, созыва собрания акционеров, </w:t>
            </w:r>
            <w:r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методику </w:t>
            </w:r>
            <w:r w:rsidR="003214DD"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определения </w:t>
            </w:r>
            <w:proofErr w:type="spellStart"/>
            <w:r w:rsidR="003214DD" w:rsidRPr="000E49A6">
              <w:rPr>
                <w:rFonts w:ascii="Times New Roman" w:hAnsi="Times New Roman"/>
                <w:sz w:val="24"/>
                <w:szCs w:val="24"/>
                <w:lang w:val="ru-RU"/>
              </w:rPr>
              <w:t>дивидентов</w:t>
            </w:r>
            <w:proofErr w:type="spellEnd"/>
            <w:r w:rsidR="003214DD" w:rsidRPr="000E4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осуществления существенных корпоративных действий, содержания работы корпоративного секретаря, реализации стратегии развития корпораций.  </w:t>
            </w:r>
          </w:p>
        </w:tc>
      </w:tr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70060F" w:rsidRPr="000E49A6" w:rsidTr="00C66525">
        <w:tc>
          <w:tcPr>
            <w:tcW w:w="567" w:type="dxa"/>
            <w:shd w:val="clear" w:color="auto" w:fill="auto"/>
          </w:tcPr>
          <w:p w:rsidR="0070060F" w:rsidRPr="000E49A6" w:rsidRDefault="0070060F" w:rsidP="00C6652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</w:p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(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УК, ОПК, ПК, )</w:t>
            </w: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5097" w:rsidRPr="000E49A6" w:rsidRDefault="00EA50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6.Примеры оценочных материалов (фондов оценочных средств)</w:t>
            </w: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7.Список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70060F" w:rsidRPr="000E49A6" w:rsidRDefault="0070060F" w:rsidP="00C6652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Компетенции, формируемые в результате освоения дисциплины (по видам компете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ций) УК-1:  способность осуществлять поиск, анализировать и оценивать информацию, применять системный подход для решения поставленных задач, анализировать философские тексты и проблемы при решении социал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и профессиональных задач (УК-3). Разрабатывать и реализовывать проекты с учётом проблемных ситуаций и рисков на всех стадиях жизненного цикла проектов (УК-4). </w:t>
            </w:r>
            <w:r w:rsidRPr="000E49A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Владеть  организационно-управленческими и проектными навыками в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пертной, аналитической, консалтинговой, коммуникативной и педагогической сф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 (УК-5). </w:t>
            </w:r>
            <w:r w:rsidRPr="000E49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Обладать способностью к самостоятельному обучению и разработке новых методов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исследования, к изменению научного и научно-производственного профиля деятельности, осуществлять деловую письменную и устную коммуникацию в МО (УК-6). Осуществлять профессиональную и  научно-исследовательскую </w:t>
            </w: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деятельность</w:t>
            </w:r>
            <w:r w:rsidR="003214DD"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области корпоративного</w:t>
            </w: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менеджмента и самоуправления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(УК-7).  Владеть навыками конкретного управления </w:t>
            </w:r>
            <w:r w:rsidR="003214DD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корпоративной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собственн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214DD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стью,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и реализовывать </w:t>
            </w:r>
            <w:r w:rsidR="003214DD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корпоративные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проекты и поддерживать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безопасные условия деятельности (УК-13). Использовать основы правовых знаний в организационной и профессиональной деятельности (УК-14).</w:t>
            </w:r>
          </w:p>
          <w:p w:rsidR="0070060F" w:rsidRPr="000E49A6" w:rsidRDefault="0070060F" w:rsidP="00C66525">
            <w:pPr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По группе общепрофессиональных компетенций (ОПК):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Обладать способностью к разработке политико-управленческих технологий, проектир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вания организационных структур в сфере управлен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ия корпорацией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выстраивать эффективную коммуникацию в мультикультурной среде (ОПК-1). 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Осуществлять политическое и политико-психологическое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лиц и организаций, действующих в адм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нистративно-политической и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публично-политической сферах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логического и социально-психологического анализа и экспе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тизы, обеспечивать защиту информации и информационных систем МО (ОПК-2).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Давать оценку политическим событиям и процессам, устанавливая их связи с экономическим и социальным состояни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ем корпорации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(ОПК-4).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Вести поисковую работу в информационном пространстве для поиска необходимой информации для осуществления качественного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корпоративного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менеджмента (ОПК-7).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Оформлять необходимые стратегические и отчётные документы по управлению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корпорацией.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(ОПК-8).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По группе профессиональных компетенций: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теоретический и методологический инструментарий для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исследования состояния дел и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корпорации.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(ПК-1).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накопленные знания и практики для научно-исследовательских работ в управлении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корпорацией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(ПК-3).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специальные программные продукты и технологии для обработки и анализа конкретной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корпоративной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(ПК-6).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Выстраивать эффективную организационную работу по участию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корпораций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в реализации национальных и региональных проектов (ПК- 9).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сбор, обработку, анализ и представление информации о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корпорации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проводить социологические опросы </w:t>
            </w:r>
            <w:r w:rsidR="00E04F39"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работников и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экспертов (ПК-12).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Владеть навыками политического тренинга, формирования оптимальных моделей поведения лиц, действующих в административно-политической и пу</w:t>
            </w: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лично-политической сферах (ПК-15).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Выполнять стандартные функции при организации и проведении </w:t>
            </w:r>
            <w:r w:rsidR="00E04F39"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государственных </w:t>
            </w:r>
            <w:r w:rsidRPr="000E49A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закупок (торгов), оформлять пакет документов для организации работ между Заказчиками и Исполнителями (ПК-19).</w:t>
            </w:r>
          </w:p>
          <w:p w:rsidR="00EA5097" w:rsidRPr="000E49A6" w:rsidRDefault="00EA5097" w:rsidP="00EA5097">
            <w:pPr>
              <w:pStyle w:val="1-"/>
              <w:ind w:firstLine="0"/>
              <w:jc w:val="both"/>
              <w:rPr>
                <w:b w:val="0"/>
                <w:i/>
                <w:color w:val="000000"/>
                <w:sz w:val="24"/>
                <w:szCs w:val="24"/>
              </w:rPr>
            </w:pPr>
            <w:r w:rsidRPr="000E49A6">
              <w:rPr>
                <w:b w:val="0"/>
                <w:i/>
                <w:color w:val="000000"/>
                <w:sz w:val="24"/>
                <w:szCs w:val="24"/>
              </w:rPr>
              <w:t>Пример тестового задания:</w:t>
            </w:r>
          </w:p>
          <w:p w:rsidR="00EA5097" w:rsidRPr="000E49A6" w:rsidRDefault="00EA5097" w:rsidP="00EA5097">
            <w:pPr>
              <w:pStyle w:val="1-"/>
              <w:jc w:val="both"/>
              <w:rPr>
                <w:b w:val="0"/>
                <w:i/>
                <w:color w:val="000000"/>
                <w:sz w:val="24"/>
                <w:szCs w:val="24"/>
              </w:rPr>
            </w:pP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1. Корпоративность, это: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1) возможность для одного субъекта деятельности существовать за счёт    другого;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2) объединение субъектов деятельности для выживания в окружающей ср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е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де;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3) стремление субъектов деятельности создать монополию на рынке;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4) готовность субъектов деятельности действовать совместно в интересах друг друга.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Какая из перечисленных видов корпоративной информации является и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н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сайдерской?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Количество и реальная стоимость акций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Отчёт об итогах работы корпорации за прошедший год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Социальный отчёт корпорации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Отчёт ревизионной комиссии</w:t>
            </w:r>
          </w:p>
          <w:p w:rsidR="00EA5097" w:rsidRPr="000E49A6" w:rsidRDefault="00EA5097" w:rsidP="00EA50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Какой из перечисленных комитетов структуры Совета директоров корп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рации является необязательным?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Комитет стратегического планирования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Номинационный комитет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Комитет по вопросам финансов и инвестиций</w:t>
            </w:r>
          </w:p>
          <w:p w:rsidR="00EA5097" w:rsidRPr="000E49A6" w:rsidRDefault="00EA5097" w:rsidP="00EA5097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Комитет по вопросам аудита</w:t>
            </w:r>
          </w:p>
          <w:p w:rsidR="00EA5097" w:rsidRPr="000E49A6" w:rsidRDefault="00EA5097" w:rsidP="00EA5097">
            <w:pPr>
              <w:pStyle w:val="1-"/>
              <w:jc w:val="both"/>
              <w:rPr>
                <w:b w:val="0"/>
                <w:i/>
                <w:color w:val="000000"/>
                <w:sz w:val="24"/>
                <w:szCs w:val="24"/>
              </w:rPr>
            </w:pPr>
          </w:p>
          <w:p w:rsidR="00EA5097" w:rsidRPr="000E49A6" w:rsidRDefault="00EA5097" w:rsidP="00EA5097">
            <w:pPr>
              <w:pStyle w:val="1-"/>
              <w:jc w:val="both"/>
              <w:rPr>
                <w:i/>
                <w:color w:val="000000"/>
                <w:sz w:val="24"/>
                <w:szCs w:val="24"/>
              </w:rPr>
            </w:pPr>
            <w:r w:rsidRPr="000E49A6">
              <w:rPr>
                <w:i/>
                <w:color w:val="000000"/>
                <w:sz w:val="24"/>
                <w:szCs w:val="24"/>
              </w:rPr>
              <w:t>Ситуационные задания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Ситуационное задание считается выполненным, если: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ответ изложен в полном объеме и логично;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анализируемый материал систематизирован;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глубоко и полно определены основные понятия;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выводы и обобщения формулируются доказательно;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– студент владеет необходимыми умениями и навыками анализа кат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горий и понятий политологии, для решения 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ситуационных заданий использ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вано знание основной и дополнительной литературы, лекционного матери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ла, а для обоснования ответа приведены также примеры из политической практики.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Незначительные неточности или отдельные пробелы в решении зад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ния позволяют преподавателю снизить оценку.</w:t>
            </w:r>
          </w:p>
          <w:p w:rsidR="00EA5097" w:rsidRPr="000E49A6" w:rsidRDefault="00EA5097" w:rsidP="00EA5097">
            <w:pPr>
              <w:pStyle w:val="1-"/>
              <w:jc w:val="both"/>
              <w:rPr>
                <w:b w:val="0"/>
                <w:i/>
                <w:color w:val="000000"/>
                <w:sz w:val="24"/>
                <w:szCs w:val="24"/>
              </w:rPr>
            </w:pPr>
            <w:r w:rsidRPr="000E49A6">
              <w:rPr>
                <w:b w:val="0"/>
                <w:i/>
                <w:color w:val="000000"/>
                <w:sz w:val="24"/>
                <w:szCs w:val="24"/>
              </w:rPr>
              <w:t xml:space="preserve">Примеры ситуационных заданий </w:t>
            </w:r>
          </w:p>
          <w:p w:rsidR="00EA5097" w:rsidRPr="000E49A6" w:rsidRDefault="00EA5097" w:rsidP="00EA5097">
            <w:pPr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 1.  Как формируется Временный творческий коллектив (ВТК) корпорации для реализации проекта СХП (стратегического хозяйственного подразделения). </w:t>
            </w:r>
            <w:r w:rsidRPr="000E49A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Приведите пример. </w:t>
            </w:r>
          </w:p>
          <w:p w:rsidR="00EA5097" w:rsidRPr="000E49A6" w:rsidRDefault="00EA5097" w:rsidP="00EA5097">
            <w:pPr>
              <w:widowControl w:val="0"/>
              <w:ind w:firstLine="70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Задание 2. Какие документы должен составить конфликтолог (меди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тор) при разрешении корпоративного конфликта.  Привести пример. </w:t>
            </w:r>
          </w:p>
          <w:p w:rsidR="0070060F" w:rsidRPr="000E49A6" w:rsidRDefault="0070060F" w:rsidP="00C6652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0897" w:rsidRPr="000E49A6" w:rsidRDefault="00230897" w:rsidP="00230897">
            <w:pPr>
              <w:pStyle w:val="a7"/>
              <w:shd w:val="clear" w:color="auto" w:fill="FFFFFF"/>
              <w:ind w:left="113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Основная литература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9A6">
              <w:rPr>
                <w:rFonts w:ascii="Times New Roman" w:hAnsi="Times New Roman"/>
                <w:iCs/>
                <w:sz w:val="24"/>
                <w:szCs w:val="24"/>
              </w:rPr>
              <w:t>Ансофф</w:t>
            </w:r>
            <w:proofErr w:type="spellEnd"/>
            <w:r w:rsidRPr="000E49A6">
              <w:rPr>
                <w:rFonts w:ascii="Times New Roman" w:hAnsi="Times New Roman"/>
                <w:iCs/>
                <w:sz w:val="24"/>
                <w:szCs w:val="24"/>
              </w:rPr>
              <w:t xml:space="preserve"> И.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 xml:space="preserve"> Стратегический менеджмент. Классическое издание. СПб.: Питер, 2009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Аристов О.В. Управление качеством. - М.: Инфра-М. 2015.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ooltip="Вячеслав Баранов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Баранов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В.В., </w:t>
            </w:r>
            <w:hyperlink r:id="rId9" w:tooltip="Александр Зайцев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Зайцев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А.В., </w:t>
            </w:r>
            <w:hyperlink r:id="rId10" w:tooltip="Сергей Соколов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Соколов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 Исследование систем упра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ления. М. Альпина </w:t>
            </w:r>
            <w:proofErr w:type="spellStart"/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Паблишер</w:t>
            </w:r>
            <w:proofErr w:type="spellEnd"/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, 2012.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Бурганов Р. А. Управленческая экономика: учебное пособие. – М.: И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н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фра-М, 2018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Галицкий Е.Б. Маркетинговые исследования. Теория и практика. – Л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>ю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 xml:space="preserve">берцы: </w:t>
            </w:r>
            <w:proofErr w:type="spellStart"/>
            <w:r w:rsidRPr="000E49A6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E49A6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 xml:space="preserve">Гапоненко А.Л. Стратегическое управление: учебник / А.Л. Гапоненко, А.П. Панкрухин. М.: Омега-Л, 2010. 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 xml:space="preserve">Грошев И.В., </w:t>
            </w:r>
            <w:proofErr w:type="spellStart"/>
            <w:r w:rsidRPr="000E49A6">
              <w:rPr>
                <w:rFonts w:ascii="Times New Roman" w:hAnsi="Times New Roman"/>
                <w:sz w:val="24"/>
                <w:szCs w:val="24"/>
              </w:rPr>
              <w:t>Краснослободцев</w:t>
            </w:r>
            <w:proofErr w:type="spellEnd"/>
            <w:r w:rsidRPr="000E49A6">
              <w:rPr>
                <w:rFonts w:ascii="Times New Roman" w:hAnsi="Times New Roman"/>
                <w:sz w:val="24"/>
                <w:szCs w:val="24"/>
              </w:rPr>
              <w:t xml:space="preserve"> А.А. Системный бренд-менеджмент. М.: </w:t>
            </w:r>
            <w:proofErr w:type="spellStart"/>
            <w:r w:rsidRPr="000E49A6">
              <w:rPr>
                <w:rFonts w:ascii="Times New Roman" w:hAnsi="Times New Roman"/>
                <w:sz w:val="24"/>
                <w:szCs w:val="24"/>
              </w:rPr>
              <w:t>Юнити</w:t>
            </w:r>
            <w:proofErr w:type="spellEnd"/>
            <w:r w:rsidRPr="000E49A6">
              <w:rPr>
                <w:rFonts w:ascii="Times New Roman" w:hAnsi="Times New Roman"/>
                <w:sz w:val="24"/>
                <w:szCs w:val="24"/>
              </w:rPr>
              <w:t>-Дана, 2012;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E49A6">
                <w:rPr>
                  <w:rFonts w:ascii="Times New Roman" w:hAnsi="Times New Roman"/>
                  <w:bCs/>
                  <w:sz w:val="24"/>
                  <w:szCs w:val="24"/>
                </w:rPr>
                <w:t>Кравченко Е.В.</w:t>
              </w:r>
            </w:hyperlink>
            <w:r w:rsidRPr="000E49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0E49A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Управление качеством для менеджеров: инструменты улучшений: учеб. пособие / Е. В. Кравченко, Г. Р. Стрекалова, М. В. Савушкин.- </w:t>
              </w:r>
              <w:r w:rsidRPr="000E49A6">
                <w:rPr>
                  <w:rFonts w:ascii="Times New Roman" w:hAnsi="Times New Roman"/>
                  <w:sz w:val="24"/>
                  <w:szCs w:val="24"/>
                </w:rPr>
                <w:t>Казань: Ун-т упр</w:t>
              </w:r>
              <w:r w:rsidRPr="000E49A6">
                <w:rPr>
                  <w:rFonts w:ascii="Times New Roman" w:hAnsi="Times New Roman"/>
                  <w:bCs/>
                  <w:sz w:val="24"/>
                  <w:szCs w:val="24"/>
                </w:rPr>
                <w:t>. "ТИСБИ"</w:t>
              </w:r>
            </w:hyperlink>
            <w:r w:rsidRPr="000E49A6">
              <w:rPr>
                <w:rFonts w:ascii="Times New Roman" w:hAnsi="Times New Roman"/>
                <w:bCs/>
                <w:sz w:val="24"/>
                <w:szCs w:val="24"/>
              </w:rPr>
              <w:t>, 2015.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Корпоративное управление: учебник для бакалавриата и магистрат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у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ры/ Н. М. Розанова. — М.: Издательство </w:t>
            </w:r>
            <w:proofErr w:type="spellStart"/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, 2016.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lastRenderedPageBreak/>
              <w:t>Попова А.В. Управление современными компаниями. М.: Союз дизайн, 2009.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Федотова Л.Н. Социология массовых коммуникаций.</w:t>
            </w:r>
            <w:r w:rsidRPr="000E49A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— 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0E49A6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E49A6">
              <w:rPr>
                <w:rFonts w:ascii="Times New Roman" w:hAnsi="Times New Roman"/>
                <w:sz w:val="24"/>
                <w:szCs w:val="24"/>
              </w:rPr>
              <w:t>, 2017.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Style w:val="ab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Юрасова М. В. </w:t>
            </w:r>
            <w:r w:rsidRPr="000E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Новый уровень качества управления: модель Премии Правительства Российской Федерации в области качества.</w:t>
            </w:r>
            <w:r w:rsidRPr="000E49A6">
              <w:rPr>
                <w:rStyle w:val="b-serp-urlitem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E49A6">
              <w:rPr>
                <w:rStyle w:val="ab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Государс</w:t>
            </w:r>
            <w:r w:rsidRPr="000E49A6">
              <w:rPr>
                <w:rStyle w:val="ab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Pr="000E49A6">
              <w:rPr>
                <w:rStyle w:val="ab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венное управление // Электронный вестник (Электронный журнал)</w:t>
            </w:r>
            <w:r w:rsidRPr="000E49A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r w:rsidRPr="000E49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 2016. — № 59. — С. 91–112.</w:t>
            </w:r>
          </w:p>
          <w:p w:rsidR="00230897" w:rsidRPr="000E49A6" w:rsidRDefault="00230897" w:rsidP="00230897">
            <w:pPr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>13.Васильев В.П., Холоденко Ю.А. Макроэкономика. М., ДиС.2012.</w:t>
            </w:r>
          </w:p>
          <w:p w:rsidR="00230897" w:rsidRPr="000E49A6" w:rsidRDefault="00230897" w:rsidP="002308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     14.Венчурный капитал, прямые инвестиции и финансирование пре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д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принимательства. / Джош Лернер, Энн Лимон. — М.: Издательство Инст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и</w:t>
            </w:r>
            <w:r w:rsidRPr="000E49A6">
              <w:rPr>
                <w:rFonts w:ascii="Times New Roman" w:hAnsi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тута Гайдара, 2016.</w:t>
            </w:r>
          </w:p>
          <w:p w:rsidR="00230897" w:rsidRPr="000E49A6" w:rsidRDefault="00230897" w:rsidP="002308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 xml:space="preserve">       15.</w:t>
            </w:r>
            <w:hyperlink r:id="rId13" w:tooltip="Анатолий Зуб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Зуб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А.Т. Стратегический менеджмент. М.: </w:t>
            </w:r>
            <w:proofErr w:type="spellStart"/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>, 2013.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iCs/>
                <w:sz w:val="24"/>
                <w:szCs w:val="24"/>
              </w:rPr>
              <w:t>Крупский А.Ю., Феоктистова Л.А. Информационный менеджмент. М., Дашков и Ко, 2008.</w:t>
            </w:r>
          </w:p>
          <w:p w:rsidR="00230897" w:rsidRPr="000E49A6" w:rsidRDefault="00230897" w:rsidP="002308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z w:val="24"/>
                <w:szCs w:val="24"/>
              </w:rPr>
              <w:t xml:space="preserve">        17.Пономаренко Е. В., Исаев В. А. Управленческая экономика: учебник для бакалавриата и магистратуры. – М.: </w:t>
            </w:r>
            <w:proofErr w:type="spellStart"/>
            <w:r w:rsidRPr="000E49A6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E49A6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230897" w:rsidRPr="000E49A6" w:rsidRDefault="00230897" w:rsidP="002308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18.Сатунина А.Е.</w:t>
            </w:r>
            <w:r w:rsidRPr="000E49A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Управление проектом корпоративной информационной системы предприятия: учеб. пособие / А.Е. </w:t>
            </w:r>
            <w:proofErr w:type="spellStart"/>
            <w:r w:rsidRPr="000E49A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Сатунина</w:t>
            </w:r>
            <w:proofErr w:type="spellEnd"/>
            <w:r w:rsidRPr="000E49A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, Л.А. Сысоева. М.: Фина</w:t>
            </w:r>
            <w:r w:rsidRPr="000E49A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н</w:t>
            </w:r>
            <w:r w:rsidRPr="000E49A6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сы и статистика, 2009.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tooltip="Л. Чернышев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Чернышев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Л.А., </w:t>
            </w:r>
            <w:hyperlink r:id="rId15" w:tooltip="Р. Ковалев" w:history="1">
              <w:r w:rsidRPr="000E49A6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Р. Ковалев</w:t>
              </w:r>
            </w:hyperlink>
            <w:r w:rsidRPr="000E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</w:t>
            </w:r>
            <w:r w:rsidRPr="000E49A6">
              <w:rPr>
                <w:rFonts w:ascii="Times New Roman" w:hAnsi="Times New Roman"/>
                <w:sz w:val="24"/>
                <w:szCs w:val="24"/>
              </w:rPr>
              <w:t xml:space="preserve"> Исследование систем управления. М.: Книга по Требованию, 2012.</w:t>
            </w:r>
          </w:p>
          <w:p w:rsidR="00230897" w:rsidRPr="000E49A6" w:rsidRDefault="00230897" w:rsidP="0023089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9A6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Юрасова М.В. Новый уровень качества управления: модель Премии Правительства Российской Федерации в области качес</w:t>
            </w:r>
            <w:r w:rsidRPr="000E49A6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0E49A6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ва//Государственное управление. Электронный вестник, № 59, 2016 [Электронный ресурс]- режим доступа: </w:t>
            </w:r>
            <w:hyperlink r:id="rId16" w:history="1">
              <w:r w:rsidRPr="000E49A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http://e-journal.spa.msu.ru/vestnik/vipusk/59_2016.htm</w:t>
              </w:r>
            </w:hyperlink>
          </w:p>
          <w:p w:rsidR="0070060F" w:rsidRPr="000E49A6" w:rsidRDefault="0070060F" w:rsidP="00C66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70060F" w:rsidRPr="000E49A6" w:rsidRDefault="0070060F" w:rsidP="00697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0060F" w:rsidRPr="000E49A6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A9" w:rsidRDefault="007474A9" w:rsidP="00EC08E3">
      <w:pPr>
        <w:spacing w:after="0" w:line="240" w:lineRule="auto"/>
      </w:pPr>
      <w:r>
        <w:separator/>
      </w:r>
    </w:p>
  </w:endnote>
  <w:endnote w:type="continuationSeparator" w:id="0">
    <w:p w:rsidR="007474A9" w:rsidRDefault="007474A9" w:rsidP="00EC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A9" w:rsidRDefault="007474A9" w:rsidP="00EC08E3">
      <w:pPr>
        <w:spacing w:after="0" w:line="240" w:lineRule="auto"/>
      </w:pPr>
      <w:r>
        <w:separator/>
      </w:r>
    </w:p>
  </w:footnote>
  <w:footnote w:type="continuationSeparator" w:id="0">
    <w:p w:rsidR="007474A9" w:rsidRDefault="007474A9" w:rsidP="00EC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AD1" w:rsidRDefault="00AE1AD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46E">
      <w:rPr>
        <w:noProof/>
      </w:rPr>
      <w:t>7</w:t>
    </w:r>
    <w:r>
      <w:fldChar w:fldCharType="end"/>
    </w:r>
  </w:p>
  <w:p w:rsidR="00AE1AD1" w:rsidRDefault="00AE1A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796"/>
    <w:multiLevelType w:val="hybridMultilevel"/>
    <w:tmpl w:val="F2F40828"/>
    <w:lvl w:ilvl="0" w:tplc="B20CFA32">
      <w:start w:val="19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35165563"/>
    <w:multiLevelType w:val="hybridMultilevel"/>
    <w:tmpl w:val="96D87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2E49"/>
    <w:multiLevelType w:val="hybridMultilevel"/>
    <w:tmpl w:val="83DE63E8"/>
    <w:lvl w:ilvl="0" w:tplc="852A27F6">
      <w:start w:val="16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B7107"/>
    <w:multiLevelType w:val="hybridMultilevel"/>
    <w:tmpl w:val="81ECA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E45C9"/>
    <w:multiLevelType w:val="hybridMultilevel"/>
    <w:tmpl w:val="F00E0E48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2009A7"/>
    <w:multiLevelType w:val="hybridMultilevel"/>
    <w:tmpl w:val="E628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BF"/>
    <w:rsid w:val="00021E1E"/>
    <w:rsid w:val="00061239"/>
    <w:rsid w:val="000E49A6"/>
    <w:rsid w:val="0014281A"/>
    <w:rsid w:val="00153A1B"/>
    <w:rsid w:val="00190758"/>
    <w:rsid w:val="00230897"/>
    <w:rsid w:val="00263812"/>
    <w:rsid w:val="0027492C"/>
    <w:rsid w:val="003214DD"/>
    <w:rsid w:val="0032462E"/>
    <w:rsid w:val="003D44DC"/>
    <w:rsid w:val="00487457"/>
    <w:rsid w:val="004B291B"/>
    <w:rsid w:val="004D5EA5"/>
    <w:rsid w:val="004E7C2B"/>
    <w:rsid w:val="005D1079"/>
    <w:rsid w:val="005F2B9F"/>
    <w:rsid w:val="00621B4A"/>
    <w:rsid w:val="0069743F"/>
    <w:rsid w:val="0070060F"/>
    <w:rsid w:val="007474A9"/>
    <w:rsid w:val="00771926"/>
    <w:rsid w:val="007D11A7"/>
    <w:rsid w:val="009B38B8"/>
    <w:rsid w:val="009C143E"/>
    <w:rsid w:val="00AE1AD1"/>
    <w:rsid w:val="00AF50D3"/>
    <w:rsid w:val="00B05FEF"/>
    <w:rsid w:val="00B142DC"/>
    <w:rsid w:val="00B56646"/>
    <w:rsid w:val="00C23E17"/>
    <w:rsid w:val="00C66525"/>
    <w:rsid w:val="00C85C4F"/>
    <w:rsid w:val="00CE07C6"/>
    <w:rsid w:val="00D46C6E"/>
    <w:rsid w:val="00E04F39"/>
    <w:rsid w:val="00E070A7"/>
    <w:rsid w:val="00E35919"/>
    <w:rsid w:val="00E51DA8"/>
    <w:rsid w:val="00E611DE"/>
    <w:rsid w:val="00EA5097"/>
    <w:rsid w:val="00EA746E"/>
    <w:rsid w:val="00EC08E3"/>
    <w:rsid w:val="00EC5BC5"/>
    <w:rsid w:val="00ED73BF"/>
    <w:rsid w:val="00FA1DF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C32C2-7219-4ED1-A619-31CE5BA5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C08E3"/>
    <w:rPr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rsid w:val="00EC08E3"/>
    <w:rPr>
      <w:lang w:eastAsia="en-US"/>
    </w:rPr>
  </w:style>
  <w:style w:type="character" w:styleId="a6">
    <w:name w:val="footnote reference"/>
    <w:uiPriority w:val="99"/>
    <w:semiHidden/>
    <w:unhideWhenUsed/>
    <w:rsid w:val="00EC08E3"/>
    <w:rPr>
      <w:vertAlign w:val="superscript"/>
    </w:rPr>
  </w:style>
  <w:style w:type="paragraph" w:customStyle="1" w:styleId="a7">
    <w:name w:val="List Paragraph"/>
    <w:aliases w:val="- список"/>
    <w:basedOn w:val="a"/>
    <w:link w:val="a8"/>
    <w:qFormat/>
    <w:rsid w:val="003D44DC"/>
    <w:pPr>
      <w:spacing w:after="200" w:line="276" w:lineRule="auto"/>
      <w:ind w:left="720" w:firstLine="709"/>
      <w:contextualSpacing/>
      <w:jc w:val="both"/>
    </w:pPr>
    <w:rPr>
      <w:lang w:val="x-none"/>
    </w:rPr>
  </w:style>
  <w:style w:type="character" w:customStyle="1" w:styleId="a8">
    <w:name w:val="Абзац списка Знак"/>
    <w:aliases w:val="- список Знак"/>
    <w:link w:val="a7"/>
    <w:locked/>
    <w:rsid w:val="003D44DC"/>
    <w:rPr>
      <w:sz w:val="22"/>
      <w:szCs w:val="22"/>
      <w:lang w:val="x-none" w:eastAsia="en-US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3D44DC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styleId="a9">
    <w:name w:val="Strong"/>
    <w:basedOn w:val="a0"/>
    <w:qFormat/>
    <w:rsid w:val="00230897"/>
    <w:rPr>
      <w:b/>
      <w:bCs/>
    </w:rPr>
  </w:style>
  <w:style w:type="character" w:styleId="aa">
    <w:name w:val="Hyperlink"/>
    <w:basedOn w:val="a0"/>
    <w:uiPriority w:val="99"/>
    <w:unhideWhenUsed/>
    <w:rsid w:val="00230897"/>
    <w:rPr>
      <w:color w:val="0000FF"/>
      <w:u w:val="single"/>
    </w:rPr>
  </w:style>
  <w:style w:type="character" w:customStyle="1" w:styleId="b-serp-urlitem">
    <w:name w:val="b-serp-url__item"/>
    <w:basedOn w:val="a0"/>
    <w:rsid w:val="00230897"/>
  </w:style>
  <w:style w:type="character" w:styleId="ab">
    <w:name w:val="Emphasis"/>
    <w:basedOn w:val="a0"/>
    <w:uiPriority w:val="20"/>
    <w:qFormat/>
    <w:rsid w:val="00230897"/>
    <w:rPr>
      <w:i/>
      <w:iCs/>
    </w:rPr>
  </w:style>
  <w:style w:type="paragraph" w:styleId="ac">
    <w:name w:val="header"/>
    <w:basedOn w:val="a"/>
    <w:link w:val="ad"/>
    <w:uiPriority w:val="99"/>
    <w:unhideWhenUsed/>
    <w:rsid w:val="00AE1A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1AD1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AE1A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1A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4178200/" TargetMode="External"/><Relationship Id="rId13" Type="http://schemas.openxmlformats.org/officeDocument/2006/relationships/hyperlink" Target="http://www.ozon.ru/person/97203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bmgu.ru/order/storing.aspx?uid=16b426a4-626a-48ae-a96c-291aa8886014&amp;cat=book&amp;db=BO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-journal.spa.msu.ru/vestnik/vipusk/59_201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mgu.ru/order/storing.aspx?uid=16b426a4-626a-48ae-a96c-291aa8886014&amp;cat=book&amp;db=BO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19706126/" TargetMode="External"/><Relationship Id="rId10" Type="http://schemas.openxmlformats.org/officeDocument/2006/relationships/hyperlink" Target="http://www.ozon.ru/person/107011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zon.ru/person/19114387/" TargetMode="External"/><Relationship Id="rId14" Type="http://schemas.openxmlformats.org/officeDocument/2006/relationships/hyperlink" Target="http://www.ozon.ru/person/197061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846D-6D87-43E7-9674-3689E014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Links>
    <vt:vector size="54" baseType="variant">
      <vt:variant>
        <vt:i4>5046330</vt:i4>
      </vt:variant>
      <vt:variant>
        <vt:i4>24</vt:i4>
      </vt:variant>
      <vt:variant>
        <vt:i4>0</vt:i4>
      </vt:variant>
      <vt:variant>
        <vt:i4>5</vt:i4>
      </vt:variant>
      <vt:variant>
        <vt:lpwstr>http://e-journal.spa.msu.ru/vestnik/vipusk/59_2016.htm</vt:lpwstr>
      </vt:variant>
      <vt:variant>
        <vt:lpwstr/>
      </vt:variant>
      <vt:variant>
        <vt:i4>3932259</vt:i4>
      </vt:variant>
      <vt:variant>
        <vt:i4>21</vt:i4>
      </vt:variant>
      <vt:variant>
        <vt:i4>0</vt:i4>
      </vt:variant>
      <vt:variant>
        <vt:i4>5</vt:i4>
      </vt:variant>
      <vt:variant>
        <vt:lpwstr>http://www.ozon.ru/person/19706126/</vt:lpwstr>
      </vt:variant>
      <vt:variant>
        <vt:lpwstr/>
      </vt:variant>
      <vt:variant>
        <vt:i4>3342433</vt:i4>
      </vt:variant>
      <vt:variant>
        <vt:i4>18</vt:i4>
      </vt:variant>
      <vt:variant>
        <vt:i4>0</vt:i4>
      </vt:variant>
      <vt:variant>
        <vt:i4>5</vt:i4>
      </vt:variant>
      <vt:variant>
        <vt:lpwstr>http://www.ozon.ru/person/19706109/</vt:lpwstr>
      </vt:variant>
      <vt:variant>
        <vt:lpwstr/>
      </vt:variant>
      <vt:variant>
        <vt:i4>89</vt:i4>
      </vt:variant>
      <vt:variant>
        <vt:i4>15</vt:i4>
      </vt:variant>
      <vt:variant>
        <vt:i4>0</vt:i4>
      </vt:variant>
      <vt:variant>
        <vt:i4>5</vt:i4>
      </vt:variant>
      <vt:variant>
        <vt:lpwstr>http://www.ozon.ru/person/972035/</vt:lpwstr>
      </vt:variant>
      <vt:variant>
        <vt:lpwstr/>
      </vt:variant>
      <vt:variant>
        <vt:i4>4587587</vt:i4>
      </vt:variant>
      <vt:variant>
        <vt:i4>12</vt:i4>
      </vt:variant>
      <vt:variant>
        <vt:i4>0</vt:i4>
      </vt:variant>
      <vt:variant>
        <vt:i4>5</vt:i4>
      </vt:variant>
      <vt:variant>
        <vt:lpwstr>http://nbmgu.ru/order/storing.aspx?uid=16b426a4-626a-48ae-a96c-291aa8886014&amp;cat=book&amp;db=BOOK</vt:lpwstr>
      </vt:variant>
      <vt:variant>
        <vt:lpwstr/>
      </vt:variant>
      <vt:variant>
        <vt:i4>4587587</vt:i4>
      </vt:variant>
      <vt:variant>
        <vt:i4>9</vt:i4>
      </vt:variant>
      <vt:variant>
        <vt:i4>0</vt:i4>
      </vt:variant>
      <vt:variant>
        <vt:i4>5</vt:i4>
      </vt:variant>
      <vt:variant>
        <vt:lpwstr>http://nbmgu.ru/order/storing.aspx?uid=16b426a4-626a-48ae-a96c-291aa8886014&amp;cat=book&amp;db=BOOK</vt:lpwstr>
      </vt:variant>
      <vt:variant>
        <vt:lpwstr/>
      </vt:variant>
      <vt:variant>
        <vt:i4>2883680</vt:i4>
      </vt:variant>
      <vt:variant>
        <vt:i4>6</vt:i4>
      </vt:variant>
      <vt:variant>
        <vt:i4>0</vt:i4>
      </vt:variant>
      <vt:variant>
        <vt:i4>5</vt:i4>
      </vt:variant>
      <vt:variant>
        <vt:lpwstr>http://www.ozon.ru/person/1070116/</vt:lpwstr>
      </vt:variant>
      <vt:variant>
        <vt:lpwstr/>
      </vt:variant>
      <vt:variant>
        <vt:i4>4063341</vt:i4>
      </vt:variant>
      <vt:variant>
        <vt:i4>3</vt:i4>
      </vt:variant>
      <vt:variant>
        <vt:i4>0</vt:i4>
      </vt:variant>
      <vt:variant>
        <vt:i4>5</vt:i4>
      </vt:variant>
      <vt:variant>
        <vt:lpwstr>http://www.ozon.ru/person/19114387/</vt:lpwstr>
      </vt:variant>
      <vt:variant>
        <vt:lpwstr/>
      </vt:variant>
      <vt:variant>
        <vt:i4>2359392</vt:i4>
      </vt:variant>
      <vt:variant>
        <vt:i4>0</vt:i4>
      </vt:variant>
      <vt:variant>
        <vt:i4>0</vt:i4>
      </vt:variant>
      <vt:variant>
        <vt:i4>5</vt:i4>
      </vt:variant>
      <vt:variant>
        <vt:lpwstr>http://www.ozon.ru/person/4178200/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Столетов</dc:creator>
  <cp:keywords/>
  <cp:lastModifiedBy>Сергей Володенков</cp:lastModifiedBy>
  <cp:revision>2</cp:revision>
  <dcterms:created xsi:type="dcterms:W3CDTF">2019-05-27T12:11:00Z</dcterms:created>
  <dcterms:modified xsi:type="dcterms:W3CDTF">2019-05-27T12:11:00Z</dcterms:modified>
</cp:coreProperties>
</file>