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D" w:rsidRDefault="00B15A1D" w:rsidP="00B1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15A1D" w:rsidRPr="002F6F61" w:rsidRDefault="00B15A1D" w:rsidP="00B15A1D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F61">
        <w:rPr>
          <w:rFonts w:ascii="Times New Roman" w:hAnsi="Times New Roman"/>
          <w:b/>
          <w:sz w:val="28"/>
          <w:szCs w:val="28"/>
        </w:rPr>
        <w:t>«</w:t>
      </w:r>
      <w:r w:rsidRPr="002F6F61">
        <w:rPr>
          <w:rFonts w:ascii="Times New Roman" w:hAnsi="Times New Roman"/>
          <w:b/>
          <w:color w:val="000000"/>
          <w:sz w:val="28"/>
          <w:szCs w:val="28"/>
        </w:rPr>
        <w:t>Теория и практика государственно-частного партнёрства»</w:t>
      </w:r>
    </w:p>
    <w:p w:rsidR="00B15A1D" w:rsidRPr="0014281A" w:rsidRDefault="00B15A1D" w:rsidP="00B1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B15A1D" w:rsidRPr="0014281A" w:rsidRDefault="00B15A1D" w:rsidP="00B1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B15A1D" w:rsidRPr="00D15A60" w:rsidRDefault="00B15A1D" w:rsidP="002F6F61">
            <w:pPr>
              <w:widowControl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B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еория и практика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B6902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осударственно-частно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партнёрства</w:t>
            </w:r>
          </w:p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B15A1D" w:rsidRPr="00835AA4" w:rsidRDefault="00B15A1D" w:rsidP="00B15A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B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еория и практика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B6902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осударственно-частно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партнёрства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является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студентов представления о современном состоянии, тенденциях развития и проблемах государственно-частного партнерства, как инструмента государственной экономической политики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5A1D" w:rsidRPr="00D6483C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B15A1D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с современными теориями государственно-частного партнерства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15A1D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 и их особенностей;</w:t>
            </w:r>
          </w:p>
          <w:p w:rsidR="00B15A1D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зарубежного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 отечественного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государственно-частного партнерства;</w:t>
            </w:r>
          </w:p>
          <w:p w:rsidR="00B15A1D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государственно-частного партнерства в различных сферах общественных отношений;</w:t>
            </w:r>
          </w:p>
          <w:p w:rsidR="00B15A1D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 механизмов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государственно-частного партнерства; </w:t>
            </w:r>
          </w:p>
          <w:p w:rsidR="00B15A1D" w:rsidRPr="00D6483C" w:rsidRDefault="00B15A1D" w:rsidP="00B15A1D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 работы в области подготовки и реализации государственно-частного партнерства в Российской Федерации.</w:t>
            </w:r>
          </w:p>
          <w:p w:rsidR="00B15A1D" w:rsidRPr="00021E1E" w:rsidRDefault="00B15A1D" w:rsidP="00B15A1D">
            <w:pPr>
              <w:widowControl w:val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B15A1D" w:rsidRPr="001B7D91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анализировать и оценивать философские проблемы при решении социальных и профессиональных задач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(ОНК-2).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5C5A10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5C5A10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5C5A10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5C5A10" w:rsidRPr="006844C7" w:rsidRDefault="005C5A10" w:rsidP="005C5A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  <w:r w:rsidRPr="006844C7">
              <w:t xml:space="preserve"> 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способность к профессиональной деятельности и осуществлению управленческих процессов в органах власти, в аппарате политических партий и общественно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политических объединений, международных организаций, органах местного 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самоуправления,  корпоративных структурах (ПК-17);</w:t>
            </w:r>
          </w:p>
          <w:p w:rsidR="005C5A10" w:rsidRPr="006844C7" w:rsidRDefault="005C5A10" w:rsidP="005C5A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5C5A10" w:rsidRPr="007E6EFC" w:rsidRDefault="005C5A10" w:rsidP="005C5A10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5C5A10" w:rsidRPr="007E6EFC" w:rsidRDefault="005C5A10" w:rsidP="005C5A1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315AB" w:rsidRDefault="006315AB" w:rsidP="006315AB">
            <w:pPr>
              <w:pStyle w:val="a6"/>
              <w:rPr>
                <w:rFonts w:ascii="Times New Roman" w:hAnsi="Times New Roman"/>
                <w:b/>
                <w:i/>
                <w:color w:val="000000"/>
                <w:kern w:val="32"/>
                <w:sz w:val="24"/>
                <w:szCs w:val="24"/>
              </w:rPr>
            </w:pPr>
            <w:r w:rsidRPr="0095547C">
              <w:rPr>
                <w:rFonts w:ascii="Times New Roman" w:hAnsi="Times New Roman"/>
                <w:b/>
                <w:i/>
                <w:color w:val="000000"/>
                <w:kern w:val="32"/>
                <w:sz w:val="24"/>
                <w:szCs w:val="24"/>
              </w:rPr>
              <w:t>Вопросы для проведения текущего контроля и промежуточной аттестации</w:t>
            </w:r>
          </w:p>
          <w:p w:rsidR="006315AB" w:rsidRDefault="006315AB" w:rsidP="006315AB">
            <w:pPr>
              <w:pStyle w:val="a6"/>
              <w:rPr>
                <w:rFonts w:ascii="Times New Roman" w:hAnsi="Times New Roman"/>
                <w:b/>
                <w:i/>
                <w:color w:val="000000"/>
                <w:kern w:val="32"/>
                <w:sz w:val="24"/>
                <w:szCs w:val="24"/>
              </w:rPr>
            </w:pP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 ГЧП.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В чём проявляется заинтересованность государства, бизнеса и общества в ГЧП?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Проанализируйте существующие в мире (Всемирный Банк, Европейская Комиссия)  и России определения ГЧП.  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законы Российской Федерации, имеющие отношения к ГЧП.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Существует ли зависимость между уровнем социально-экономического развития страны и выбором приоритетных сфер использования механизма ГЧП?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Взаимосвязь ГЧП и инфраструктурного развития. 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преимущества  от участия в проектах ГЧП получает  государство?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преимущества  от участия в проектах ГЧП получает  бизнес?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Раскройте особенности основных форм и моделей государственно-частного партнёрства.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Какие формы ГЧП используются в современной России и </w:t>
            </w:r>
            <w:r w:rsidRPr="00660AA4">
              <w:rPr>
                <w:rFonts w:ascii="Times New Roman" w:hAnsi="Times New Roman"/>
                <w:sz w:val="24"/>
                <w:szCs w:val="24"/>
              </w:rPr>
              <w:lastRenderedPageBreak/>
              <w:t>почему?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Охарактеризуйте основные экономико-правовые проблемы концессионных соглашений в России.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функции органов управления ГЧП за рубежом.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органы управления государственно-частным партнёрством в России существуют? Какие институциональные преобразования для развития ГЧП в России необходимы сегодня?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Дайте определение </w:t>
            </w:r>
            <w:proofErr w:type="spellStart"/>
            <w:r w:rsidRPr="00660AA4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660AA4">
              <w:rPr>
                <w:rFonts w:ascii="Times New Roman" w:hAnsi="Times New Roman"/>
                <w:sz w:val="24"/>
                <w:szCs w:val="24"/>
              </w:rPr>
              <w:t>, концессионера по Закону  № 115- ФЗ.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объекты государственной собственности могут быть переданы в концессию в РФ?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Охарактеризуйте опыт использования концессионных соглашений в России.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и характеристику основных видов ОЭЗ.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Какова правовая обеспеченность условий функционирования ОЭЗ.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Расскажите о налоговых льготах и таможенных преференциях ОЭЗ.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Классификация и специализация ОЭЗ федерального уровня.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Роль институтов развития в формировании ГЧП. 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Охарактеризуйте финансовые институты развития ГЧП в России.  Роль  Внешэкономбанка в реализации проектов ГЧП в России.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Охарактеризуйте  основные  нефинансовые институты развития ГЧП (экономические зоны, технопарки, кластеры) в России. 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Какова роль государства в финансировании проектов ГЧП?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финансово-кредитные инструменты применяются для поддержки проектов ГЧП?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Инвестиционный фонд РФ в системе финансирования проектов ГЧП. В какой форме </w:t>
            </w:r>
            <w:proofErr w:type="gramStart"/>
            <w:r w:rsidRPr="00660AA4">
              <w:rPr>
                <w:rFonts w:ascii="Times New Roman" w:hAnsi="Times New Roman"/>
                <w:sz w:val="24"/>
                <w:szCs w:val="24"/>
              </w:rPr>
              <w:t>представляются средства</w:t>
            </w:r>
            <w:proofErr w:type="gramEnd"/>
            <w:r w:rsidRPr="00660AA4">
              <w:rPr>
                <w:rFonts w:ascii="Times New Roman" w:hAnsi="Times New Roman"/>
                <w:sz w:val="24"/>
                <w:szCs w:val="24"/>
              </w:rPr>
              <w:t xml:space="preserve"> фонда РФ.  Процедура одобрения проектов (два этапа).  Региональные инвестиционные фонды. 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направления развития финансовой инфраструктуры поддержки инновационных проектов, в том числе в рамках ГЧП, согласно Стратегии инновационного развития РФ до 2020?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виды рисков при реализации проектов государственно-частного партнёрства.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понятию «управление рисками».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подходы к управлению рисками.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Основные методы оценки рисков.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методы проведения оценки проектов ГЧП наиболее часто принимаются при выборе модели ГЧП?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общественным потребностям, общественным и государственным нуждам.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Какова роль государственных закупок в системе обеспечения общественных потребителей?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lastRenderedPageBreak/>
              <w:t>Дайте определение контрактной системе закупок, цель и принципы её деятельности?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общие черты и различия государственных закупок и ГЧП.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Каковы основные отличия модели государственных закупок, договоров концессии от контрактов жизненного цикла?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Каковы основные задачи</w:t>
            </w:r>
            <w:proofErr w:type="gramStart"/>
            <w:r w:rsidRPr="00660A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60AA4">
              <w:rPr>
                <w:rFonts w:ascii="Times New Roman" w:hAnsi="Times New Roman"/>
                <w:sz w:val="24"/>
                <w:szCs w:val="24"/>
              </w:rPr>
              <w:t xml:space="preserve"> особенности и формы ГЧП на региональном и местном уровнях?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основные проблемы характерны для транспортной инфраструктуры России, решение которых возможно на основе использования механизмов ГЧП?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Особенности реализации проектов ГЧП в системе образования России.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Особенности реализации проектов ГЧП в системе здравоохранения РФ. Определите основные направления стимулирования ГЧП в здравоохранении.</w:t>
            </w:r>
          </w:p>
          <w:p w:rsidR="006315AB" w:rsidRPr="00660AA4" w:rsidRDefault="006315AB" w:rsidP="006315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Определите место и роль ГЧП в реализации инновационной политики России.</w:t>
            </w:r>
          </w:p>
          <w:p w:rsidR="006315AB" w:rsidRPr="00C60074" w:rsidRDefault="006315AB" w:rsidP="006315AB">
            <w:pPr>
              <w:spacing w:after="0" w:line="240" w:lineRule="auto"/>
            </w:pPr>
          </w:p>
          <w:p w:rsidR="00B15A1D" w:rsidRPr="00021E1E" w:rsidRDefault="00B15A1D" w:rsidP="00631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1D" w:rsidRPr="00021E1E" w:rsidTr="00704D57">
        <w:tc>
          <w:tcPr>
            <w:tcW w:w="567" w:type="dxa"/>
            <w:shd w:val="clear" w:color="auto" w:fill="auto"/>
          </w:tcPr>
          <w:p w:rsidR="00B15A1D" w:rsidRPr="00021E1E" w:rsidRDefault="00B15A1D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15A1D" w:rsidRPr="00021E1E" w:rsidRDefault="00B15A1D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6C616F" w:rsidRPr="001353B1" w:rsidRDefault="006C616F" w:rsidP="006C61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Варнавский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Зельднер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. Основы государственно-частного партнёрства (теория, методология, практика).  Учебник. Москва,  ООО «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Анкил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». 2015 г.</w:t>
            </w:r>
          </w:p>
          <w:p w:rsidR="006C616F" w:rsidRPr="001353B1" w:rsidRDefault="006C616F" w:rsidP="006C61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Кабашкин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Государственно-частное партнёрство: международный опыт и </w:t>
            </w:r>
            <w:proofErr w:type="gram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российские</w:t>
            </w:r>
            <w:proofErr w:type="gram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перспектив.  Москва,  ООО «Международный Инновационный центр», 2010 г.</w:t>
            </w:r>
          </w:p>
          <w:p w:rsidR="006C616F" w:rsidRPr="001353B1" w:rsidRDefault="006C616F" w:rsidP="006C61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Механизмы государственно-частного партнёрства в экономической политике. М.: МГМИО – Университет, 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616F" w:rsidRDefault="006C616F" w:rsidP="006C61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A1D" w:rsidRPr="00021E1E" w:rsidRDefault="00B15A1D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A1D" w:rsidRPr="009C143E" w:rsidRDefault="00B15A1D" w:rsidP="00B1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A1D" w:rsidRPr="009C143E" w:rsidRDefault="00B15A1D" w:rsidP="00B15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A1D" w:rsidRDefault="00B15A1D" w:rsidP="00B15A1D"/>
    <w:p w:rsidR="00B15A1D" w:rsidRDefault="00B15A1D" w:rsidP="00B15A1D"/>
    <w:p w:rsidR="00E03C5F" w:rsidRDefault="00E03C5F"/>
    <w:sectPr w:rsidR="00E03C5F" w:rsidSect="009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DA" w:rsidRDefault="00AB36DA" w:rsidP="00B15A1D">
      <w:pPr>
        <w:spacing w:after="0" w:line="240" w:lineRule="auto"/>
      </w:pPr>
      <w:r>
        <w:separator/>
      </w:r>
    </w:p>
  </w:endnote>
  <w:endnote w:type="continuationSeparator" w:id="0">
    <w:p w:rsidR="00AB36DA" w:rsidRDefault="00AB36DA" w:rsidP="00B1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DA" w:rsidRDefault="00AB36DA" w:rsidP="00B15A1D">
      <w:pPr>
        <w:spacing w:after="0" w:line="240" w:lineRule="auto"/>
      </w:pPr>
      <w:r>
        <w:separator/>
      </w:r>
    </w:p>
  </w:footnote>
  <w:footnote w:type="continuationSeparator" w:id="0">
    <w:p w:rsidR="00AB36DA" w:rsidRDefault="00AB36DA" w:rsidP="00B15A1D">
      <w:pPr>
        <w:spacing w:after="0" w:line="240" w:lineRule="auto"/>
      </w:pPr>
      <w:r>
        <w:continuationSeparator/>
      </w:r>
    </w:p>
  </w:footnote>
  <w:footnote w:id="1">
    <w:p w:rsidR="00B15A1D" w:rsidRPr="007D11A7" w:rsidRDefault="00B15A1D" w:rsidP="00B15A1D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80F"/>
    <w:multiLevelType w:val="hybridMultilevel"/>
    <w:tmpl w:val="7B8AF42C"/>
    <w:lvl w:ilvl="0" w:tplc="E8DCFF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1D"/>
    <w:rsid w:val="002F6F61"/>
    <w:rsid w:val="003D0CA8"/>
    <w:rsid w:val="004F1929"/>
    <w:rsid w:val="005C5A10"/>
    <w:rsid w:val="006315AB"/>
    <w:rsid w:val="006C616F"/>
    <w:rsid w:val="00871ED8"/>
    <w:rsid w:val="00994176"/>
    <w:rsid w:val="00AB36DA"/>
    <w:rsid w:val="00B15A1D"/>
    <w:rsid w:val="00E03C5F"/>
    <w:rsid w:val="00E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5A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5A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15A1D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B15A1D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315A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2019-05-27T09:59:00Z</dcterms:created>
  <dcterms:modified xsi:type="dcterms:W3CDTF">2019-05-28T12:30:00Z</dcterms:modified>
</cp:coreProperties>
</file>