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55" w:rsidRDefault="008E1B55" w:rsidP="008E1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1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14281A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14281A">
        <w:rPr>
          <w:rFonts w:ascii="Times New Roman" w:hAnsi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8E1B55" w:rsidRDefault="008E1B55" w:rsidP="008E1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B19DE">
        <w:rPr>
          <w:rFonts w:ascii="Times New Roman" w:hAnsi="Times New Roman"/>
          <w:color w:val="000000"/>
          <w:sz w:val="24"/>
          <w:szCs w:val="24"/>
        </w:rPr>
        <w:t>Государственная политика Российской Федерации в сфере здравоохранения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E1B55" w:rsidRPr="0014281A" w:rsidRDefault="008E1B55" w:rsidP="008E1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(магистратура Политология)</w:t>
      </w:r>
    </w:p>
    <w:p w:rsidR="008E1B55" w:rsidRPr="0014281A" w:rsidRDefault="008E1B55" w:rsidP="008E1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7229"/>
      </w:tblGrid>
      <w:tr w:rsidR="008E1B55" w:rsidRPr="00021E1E" w:rsidTr="00B01351">
        <w:tc>
          <w:tcPr>
            <w:tcW w:w="567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E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7229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1B55" w:rsidRPr="00021E1E" w:rsidTr="00B01351">
        <w:tc>
          <w:tcPr>
            <w:tcW w:w="567" w:type="dxa"/>
            <w:shd w:val="clear" w:color="auto" w:fill="auto"/>
          </w:tcPr>
          <w:p w:rsidR="008E1B55" w:rsidRPr="00021E1E" w:rsidRDefault="008E1B55" w:rsidP="00B01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7229" w:type="dxa"/>
            <w:shd w:val="clear" w:color="auto" w:fill="auto"/>
          </w:tcPr>
          <w:p w:rsidR="008E1B55" w:rsidRPr="00021E1E" w:rsidRDefault="008E1B55" w:rsidP="008E1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9D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политика Российской Федерации в сфере 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1B55" w:rsidRPr="00021E1E" w:rsidTr="00B01351">
        <w:tc>
          <w:tcPr>
            <w:tcW w:w="567" w:type="dxa"/>
            <w:shd w:val="clear" w:color="auto" w:fill="auto"/>
          </w:tcPr>
          <w:p w:rsidR="008E1B55" w:rsidRPr="00021E1E" w:rsidRDefault="008E1B55" w:rsidP="00B01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дисциплины (ч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>исло зачетных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E1B55" w:rsidRPr="00021E1E" w:rsidTr="00B01351">
        <w:tc>
          <w:tcPr>
            <w:tcW w:w="567" w:type="dxa"/>
            <w:shd w:val="clear" w:color="auto" w:fill="auto"/>
          </w:tcPr>
          <w:p w:rsidR="008E1B55" w:rsidRPr="00021E1E" w:rsidRDefault="008E1B55" w:rsidP="00B01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7229" w:type="dxa"/>
            <w:shd w:val="clear" w:color="auto" w:fill="auto"/>
          </w:tcPr>
          <w:p w:rsidR="008E1B55" w:rsidRPr="00184067" w:rsidRDefault="008E1B55" w:rsidP="008E1B55">
            <w:pPr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Целью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освоения дисциплины «</w:t>
            </w:r>
            <w:r w:rsidRPr="00183A1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политика Российской Федерации в сфере здравоохранения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» является расширение и углубление знаний о правовой основе политической 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выработка умений и навыков работы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нормативно-правовыми актами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, их использования для формирования и реализации государственной политики</w:t>
            </w:r>
            <w:proofErr w:type="gramStart"/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профессиональных компетенций обучающихся в сфере политического консалтинга, включая организационно-управленческое, аналитическое и коммуникационное сопровождение субъектов современных политических отношений.</w:t>
            </w:r>
          </w:p>
          <w:p w:rsidR="008E1B55" w:rsidRPr="00D6483C" w:rsidRDefault="008E1B55" w:rsidP="008E1B55">
            <w:pPr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направлена на повышение уровня знаний об особенностях современного политического консалтинга в России и за рубежом, совершенствование навыков в сфере политического консалтинга как современной профессиональной деятельности; формирование умений и компетенций в области политических коммуникаций и политической аналитики.</w:t>
            </w:r>
          </w:p>
          <w:p w:rsidR="008E1B55" w:rsidRPr="00D6483C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этой целью реализуются следующие </w:t>
            </w:r>
            <w:r w:rsidRPr="00D64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дисциплины:</w:t>
            </w:r>
          </w:p>
          <w:p w:rsidR="008E1B55" w:rsidRPr="00184067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Владение новейшими знаниями и достижениями науки в области организации системы здравоохранения, современными теориями и методами ее изучения, способность использовать их для самостоятельного анализа и принятия управленческих решений;</w:t>
            </w:r>
          </w:p>
          <w:p w:rsidR="008E1B55" w:rsidRPr="00184067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Владение навыками публикации и презентации результатов концептуально-теоретической и исследовательской деятельности в сфере здравоохранения;</w:t>
            </w:r>
          </w:p>
          <w:p w:rsidR="008E1B55" w:rsidRPr="00184067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самостоятельно работать с научной литературой и источниками, систематизировать и систематизировать и обобщать информацию, статистические данные, содержащиеся в справочных изданиях, специализированной периодической печати и интернете; анализировать исторические предпосылки, современные проблемы, особенности, цели и содержание системы здравоохранения, умение критически оценивать принимаемые решения их трактовку людьми, принимающими решения, политическими силами и академическими кругами;</w:t>
            </w:r>
            <w:proofErr w:type="gramEnd"/>
          </w:p>
          <w:p w:rsidR="008E1B55" w:rsidRPr="00184067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Владение знаниями об основных принципах современного права в области здравоохранения,, средствах разрешения споров между юридическими лицами, организациями здравоохранения и физическими лицами, свободно ориентироваться в современных тенденциях здравоохранения, адекватно представлять их место и роль в Российской Федерации</w:t>
            </w:r>
            <w:proofErr w:type="gramStart"/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8E1B55" w:rsidRPr="00184067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Владение знаниями об основах современного состояния и существующих международных режимах в сфере здравоохранения; умение сопоставить российскую систему здравоохранения с аналогичными документами других государств; умение анализировать доктрины и стратегии развития охраны здоровья зарубежных стран для прогноза глобальных трендов</w:t>
            </w:r>
            <w:proofErr w:type="gramStart"/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E1B55" w:rsidRPr="00184067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Владение необходимыми знаниями и умениями, требующимися для работы в различных государственных структурах, научно-исследовательских и неправительственных организациях, бизнес структурах; навыки участия в процессе принятия решений; умение применять полученные знания и навыки к осуществлению проектов в области здравоохранения в российской, международной и транснациональной среде; способность организовывать и участвовать в информационных и пропагандистских кампаниях;</w:t>
            </w:r>
            <w:proofErr w:type="gramEnd"/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средствами и инструментами переговоров, урегулирования конфликтов и споров между субъектами сферы здравоохранения;</w:t>
            </w:r>
          </w:p>
          <w:p w:rsidR="008E1B55" w:rsidRPr="00184067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Владение методикой преподавания курсов в пределах профильный дисциплин, умение применять концептуальные знания для анализа политики в области здравоохранения России и других стран</w:t>
            </w:r>
            <w:proofErr w:type="gramStart"/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E1B55" w:rsidRPr="00184067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анализу политических процессов федерального, регионального и муниципального уровней в современной России;</w:t>
            </w:r>
          </w:p>
          <w:p w:rsidR="008E1B55" w:rsidRPr="00184067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участию в планировании и организации управленческих и коммуникационных процессов в сфере здравоохранения;</w:t>
            </w:r>
          </w:p>
          <w:p w:rsidR="008E1B55" w:rsidRPr="00D6483C" w:rsidRDefault="008E1B55" w:rsidP="008E1B55">
            <w:pPr>
              <w:widowControl w:val="0"/>
              <w:spacing w:after="0"/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84067">
              <w:rPr>
                <w:rFonts w:ascii="Times New Roman" w:hAnsi="Times New Roman"/>
                <w:color w:val="000000"/>
                <w:sz w:val="24"/>
                <w:szCs w:val="24"/>
              </w:rPr>
              <w:t>владение знаниями о специфике основных каналов массовой коммуникации (печатных, телевизионных, радио, сети Интернет), способность к использованию их коммуникативных технологий для решения профессиональных задач.</w:t>
            </w:r>
          </w:p>
          <w:p w:rsidR="008E1B55" w:rsidRPr="00021E1E" w:rsidRDefault="008E1B55" w:rsidP="008E1B55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55" w:rsidRPr="00021E1E" w:rsidTr="00B01351">
        <w:tc>
          <w:tcPr>
            <w:tcW w:w="567" w:type="dxa"/>
            <w:shd w:val="clear" w:color="auto" w:fill="auto"/>
          </w:tcPr>
          <w:p w:rsidR="008E1B55" w:rsidRPr="00021E1E" w:rsidRDefault="008E1B55" w:rsidP="00B01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промежуточной</w:t>
            </w:r>
            <w:r w:rsidRPr="00021E1E">
              <w:rPr>
                <w:rFonts w:ascii="Times New Roman" w:hAnsi="Times New Roman"/>
                <w:sz w:val="28"/>
                <w:szCs w:val="28"/>
              </w:rPr>
              <w:t xml:space="preserve"> аттестации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7229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8E1B55" w:rsidRPr="00021E1E" w:rsidTr="00B01351">
        <w:tc>
          <w:tcPr>
            <w:tcW w:w="567" w:type="dxa"/>
            <w:shd w:val="clear" w:color="auto" w:fill="auto"/>
          </w:tcPr>
          <w:p w:rsidR="008E1B55" w:rsidRPr="00021E1E" w:rsidRDefault="008E1B55" w:rsidP="00B01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1B55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E1E">
              <w:rPr>
                <w:rFonts w:ascii="Times New Roman" w:hAnsi="Times New Roman"/>
                <w:sz w:val="28"/>
                <w:szCs w:val="28"/>
              </w:rPr>
              <w:t>Компетенции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1B55" w:rsidRPr="00021E1E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ОНК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B7D91">
              <w:rPr>
                <w:rFonts w:ascii="Times New Roman" w:hAnsi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ОНК:</w:t>
            </w:r>
          </w:p>
          <w:p w:rsidR="008E1B55" w:rsidRPr="007E6EFC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анализировать и оценивать философские проблемы при решении социальных и профессиональных задач (М-ОНК-1)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ИК:</w:t>
            </w:r>
          </w:p>
          <w:p w:rsidR="008E1B55" w:rsidRPr="00412B45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способность использовать организационно-управленческие методики и навыки проектирования в профессиональной и социальной деятельности, в научно-исследовательской, экспертной, аналитической, консалтинговой, коммуникативной и педагогической сферах (М-ИК-5); </w:t>
            </w:r>
          </w:p>
          <w:p w:rsidR="008E1B55" w:rsidRPr="00412B45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- способность использовать углублённые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(М-ИК-6);</w:t>
            </w:r>
          </w:p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СК:</w:t>
            </w:r>
          </w:p>
          <w:p w:rsidR="008E1B55" w:rsidRPr="00412B45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– </w:t>
            </w: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поиску, критическому анализу, обобщению и систематизации научной информации, к постановке целей исследования и выбору оптимальных путей и методов их достижения (М-СК-2);</w:t>
            </w:r>
          </w:p>
          <w:p w:rsidR="008E1B55" w:rsidRPr="00412B45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к самостоятельному обучению и разработке новых методов исследования, к изменению научного и научно-производственного профиля деятельности; к инновационной научно-образовательной деятельности (М-СК-3); </w:t>
            </w:r>
          </w:p>
          <w:p w:rsidR="008E1B55" w:rsidRPr="007E6EFC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B45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приобретать междисциплинарные знания, расширять и углублять свое научное мировоззрение (М-СК-4)</w:t>
            </w: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ПК, соответствующие видам профессиональной деятельности, на которые ориентирована программа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магистратуры</w:t>
            </w:r>
            <w:r w:rsidRPr="007E6E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научно-исследовательская деятельность:</w:t>
            </w:r>
          </w:p>
          <w:p w:rsidR="008E1B55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самостоятельно ставить конкретные задачи научных исследований в области политической науки и в междисциплинарной сфере и решать их с использованием новейшего отечественного и зарубежного опыта (М-ПК-2); </w:t>
            </w:r>
          </w:p>
          <w:p w:rsidR="008E1B55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использовать специализированные отечественные и зарубежные базы данных, как по политическим наукам, так и по смежным дисциплинам (М-ПК-4);</w:t>
            </w:r>
          </w:p>
          <w:p w:rsidR="008E1B55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профессиональному составлению и оформлению научно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44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технической документации, научных отчетов, обзоров, докладов и статьей проектов научно-исследовательских разработок в соответствии с нормативными документами, а также к разработке новаторских форматов публикаций; владение навыками редактирования научных политологических текстов (М-ПК-6); </w:t>
            </w:r>
          </w:p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экспертно-аналитическая деятельность:</w:t>
            </w:r>
          </w:p>
          <w:p w:rsidR="008E1B55" w:rsidRPr="007E6EFC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осуществлению политической экспертизы и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комплексной политической диагностики, умение организовывать работу по объяснению, прогнозированию политических процессов и проблемных ситуаций (М-ПК-8); </w:t>
            </w:r>
          </w:p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политико-управленческая деятельность: </w:t>
            </w:r>
          </w:p>
          <w:p w:rsidR="008E1B55" w:rsidRPr="007E6EFC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разработке инновационных политико-управленческих технологий, созданию организационных структур в сфере политики, владение навыками институционального инжиниринга (М-ПК-16)</w:t>
            </w:r>
            <w:r w:rsidRPr="007E6E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консультативная деятельность: </w:t>
            </w:r>
          </w:p>
          <w:p w:rsidR="008E1B55" w:rsidRPr="00426FAF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-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использованию специализированных теоретических подходов для организации консалтинговой деятельности (М-ПК-17); </w:t>
            </w:r>
          </w:p>
          <w:p w:rsidR="008E1B55" w:rsidRPr="00426FAF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к разработке стратегий, программ и планов в сфере </w:t>
            </w:r>
            <w:proofErr w:type="spellStart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общественнополитической</w:t>
            </w:r>
            <w:proofErr w:type="spellEnd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для политических деятелей, партий, органов власти, средств массовой информации и экономических субъектов, готовность оказывать им консультационные услуги и осуществлять их аналитическое сопровождение  (М-ПК-18); </w:t>
            </w:r>
          </w:p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коммуникативная деятельность:</w:t>
            </w:r>
          </w:p>
          <w:p w:rsidR="008E1B55" w:rsidRPr="007E6EFC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к организации взаимодействия общественных и </w:t>
            </w:r>
            <w:proofErr w:type="spellStart"/>
            <w:proofErr w:type="gramStart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>бизнес-структур</w:t>
            </w:r>
            <w:proofErr w:type="spellEnd"/>
            <w:proofErr w:type="gramEnd"/>
            <w:r w:rsidRPr="00426F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органами власти и местного самоуправления, способность содействовать созданию благоприятной политико-административной и законодательной среды деятельности коммерческих и некоммерческих организаций (М-ПК-26); </w:t>
            </w:r>
          </w:p>
          <w:p w:rsidR="008E1B55" w:rsidRPr="007E6EFC" w:rsidRDefault="008E1B55" w:rsidP="00B01351">
            <w:pPr>
              <w:ind w:firstLine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педагогическая деятельность: </w:t>
            </w:r>
          </w:p>
          <w:p w:rsidR="008E1B55" w:rsidRDefault="008E1B55" w:rsidP="00B01351">
            <w:pPr>
              <w:shd w:val="clear" w:color="auto" w:fill="FFFFFF"/>
              <w:ind w:firstLine="42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7E6E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– </w:t>
            </w:r>
            <w:r w:rsidRPr="000E090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способность к разработке и введению в учебный процесс специальных курсов, подготовке учебных пособий по перспективным направлениям политологического знания (М-ПК-30).</w:t>
            </w:r>
          </w:p>
          <w:p w:rsidR="008E1B55" w:rsidRPr="00021E1E" w:rsidRDefault="008E1B55" w:rsidP="00B01351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55" w:rsidRPr="00021E1E" w:rsidTr="00B01351">
        <w:tc>
          <w:tcPr>
            <w:tcW w:w="567" w:type="dxa"/>
            <w:shd w:val="clear" w:color="auto" w:fill="auto"/>
          </w:tcPr>
          <w:p w:rsidR="008E1B55" w:rsidRPr="00021E1E" w:rsidRDefault="008E1B55" w:rsidP="00B01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1B55" w:rsidRPr="00021E1E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DF6">
              <w:rPr>
                <w:rFonts w:ascii="Times New Roman" w:hAnsi="Times New Roman"/>
                <w:sz w:val="28"/>
                <w:szCs w:val="28"/>
              </w:rPr>
              <w:t xml:space="preserve">Примеры </w:t>
            </w:r>
            <w:r>
              <w:rPr>
                <w:rFonts w:ascii="Times New Roman" w:hAnsi="Times New Roman"/>
                <w:sz w:val="28"/>
                <w:szCs w:val="28"/>
              </w:rPr>
              <w:t>оценочных материалов (</w:t>
            </w:r>
            <w:r w:rsidRPr="00FA1DF6">
              <w:rPr>
                <w:rFonts w:ascii="Times New Roman" w:hAnsi="Times New Roman"/>
                <w:sz w:val="28"/>
                <w:szCs w:val="28"/>
              </w:rPr>
              <w:t>фондов оценочных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04589A" w:rsidRPr="00FC056B" w:rsidRDefault="0004589A" w:rsidP="0004589A">
            <w:pPr>
              <w:numPr>
                <w:ilvl w:val="0"/>
                <w:numId w:val="3"/>
              </w:numPr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Понятие социальной политики государства.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Система здравоохранения, как ключевой элемент социальной политики.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Здравоохранение, как элемент сохранения стабильности в обществе и инструмент социального выравнивания.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Законодательное обеспечение охраны здоровья. 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Механизм принятия государственных и политических управленческих решений в сфере здравоохранения (охраны здоровья населения). 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Классификация систем здравоохранения и их сравнительная характеристика. Основные типы систем здравоохранения, их </w:t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достоинства и недостатки. Влияние политики государства на выбор типа системы здравоохранения.</w:t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Бюджетно-страховая модель здравоохранения России, ее достоинства и недостатки.</w:t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Основные направления современной реформы здравоохранения России.</w:t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Место здравоохранения РФ в мировом рейтинге.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Сравнительная характеристика здравоохранения РФ со здравоохранением других стран по уровню финансирования, обеспеченности ресурсами, эффективности.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Указы Президента РФ (2012г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,2018 г</w:t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.) по развитию здравоохранения РФ.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Основные финансовые потоки в организациях здравоохранения.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Нормативы экономической деятельности медицинской организации.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Методика оценки экономической эффективности деятельности медицинской организации.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Разработка плана антикризисных мероприятий по повышению экономической эффективности деятельности медицинской организации.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фармакоэкономических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методов в практике работы медицинских организаций.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Конкурсные закупки и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аутсорсинг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Понятие ГЧП и его необходимость в здравоохранении. Основные проблемы развития ГЧП в здравоохранении России.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Основные модели ГЧП в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здравоохранении</w:t>
            </w:r>
            <w:proofErr w:type="gram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gram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ЧП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как элемент антикризисных мероприятий.</w:t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Преимущества ЧГП в здравоохранении и основные причины недостаточного применения на практике.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Проблемы обеспечение кадрами в здравоохранении и его управлении.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Проблемы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обеспечености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инфраструктурой, оборудованием и медицинскими изделиями.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Стратегия и тактика лекарственного обеспечения, биологически активные добавки.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контрольно-разрешительная система в охране здоровья.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Контроль качества медицинской помощи на региональном и  муниципальном уровнях.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Роль профессиональных и общественных организаций в контроле качества охраны здоровья и медицинской помощи.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Контроль качества в медицинской организации.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Саморегулирование в здравоохранении.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Медицинское право как современный юридический </w:t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механизм взаимоотношений врача и пациента. Основные положения медицинского права.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Отзывчивость системы здравоохранения как немедицинский аспект качества медицинской помощи.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Планирование </w:t>
            </w:r>
            <w:proofErr w:type="gram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мероприятий оптимизации отзывчивости системы здравоохранения</w:t>
            </w:r>
            <w:proofErr w:type="gram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реализации положений медицинского права.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Понятиястратегического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тактического менеджмента в охране здоровья.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Стратегии развития здравоохранения, образования, фармацевтической и медицинской промышленности.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Стратегия демографической политики.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Стратегия на государственном и муниципальном </w:t>
            </w:r>
            <w:proofErr w:type="gram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уровнях</w:t>
            </w:r>
            <w:proofErr w:type="gram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применимость на уровне медицинской организации.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Реформы здравоохранения в развитых странах.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Реформы в странах Восточной Европы.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Реформы здравоохранения в России </w:t>
            </w:r>
            <w:proofErr w:type="gram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–а</w:t>
            </w:r>
            <w:proofErr w:type="gram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нализ и прогноз.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Информационно-коммуникационная революция и ее влияние на процессы в современной социальной политике и здравоохранении. Виды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интернет-ресурсов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технологии работы в </w:t>
            </w:r>
            <w:proofErr w:type="spellStart"/>
            <w:proofErr w:type="gram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интернет-пространстве</w:t>
            </w:r>
            <w:proofErr w:type="spellEnd"/>
            <w:proofErr w:type="gram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сравнение СМИ и современных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интернет-ресурсов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интернет-ресурсов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современном управлении. Мобильные технологии и практический опыт их применения в здравоохранении;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Способы, этапы и направления формирования коммуникационной стратегии здравоохранения. Анализ практики эффективных коммуникационных стратегий</w:t>
            </w:r>
            <w:proofErr w:type="gram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Особенности оказания медицинской помощи работающему населению.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Обеспечение профессионального отбора, диспансерное наблюдение.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Предрейсовые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предсменные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медицинские осмотры. Врачебно-инженерные бригады на производстве.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Международные кооперация и нормативное обеспечение  охраны здоровья (ВОЗ, ЕРБ ВОЗ, СНГ,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ЕвраЗЭС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БРИКС</w:t>
            </w:r>
            <w:proofErr w:type="gram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,Ш</w:t>
            </w:r>
            <w:proofErr w:type="gram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 и др.).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Всемирная организация здравоохранения и ее влияние на стратегические и тактические задачи здравоохранения в мире и России, Европейское региональное бюро ВОЗ</w:t>
            </w:r>
            <w:proofErr w:type="gram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Кооперация и ее нормативное обеспечение в рамках </w:t>
            </w:r>
            <w:proofErr w:type="spell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ЕвраЗЭС</w:t>
            </w:r>
            <w:proofErr w:type="spell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СНГ, БРИКС, ШОС и других международных коопераций</w:t>
            </w:r>
            <w:proofErr w:type="gramStart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Двусторонние соглашения, межвузовская и межинститутская кооперация и др..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Нормативное обеспечение инноваций в здравоохранении, </w:t>
            </w: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этические комитеты, общественные советы.</w:t>
            </w:r>
          </w:p>
          <w:p w:rsidR="0004589A" w:rsidRPr="00277BA6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7B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Внедрение высоких технологий и их финансовое обеспечение, государственные программы. Роль Российской академии наук, Минздрава РФ, Миннауки и высшей школы </w:t>
            </w:r>
            <w:proofErr w:type="spellStart"/>
            <w:r w:rsidRPr="00277B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Минпромторговли</w:t>
            </w:r>
            <w:proofErr w:type="spellEnd"/>
            <w:r w:rsidRPr="00277BA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ФМБА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6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Структурно-функциональная схема антикризисного управления медучреждением или органами управления здравоохранением.</w:t>
            </w:r>
          </w:p>
          <w:p w:rsidR="0004589A" w:rsidRPr="00FC056B" w:rsidRDefault="0004589A" w:rsidP="0004589A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76" w:lineRule="auto"/>
              <w:ind w:left="0"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6B">
              <w:rPr>
                <w:rFonts w:ascii="Times New Roman" w:hAnsi="Times New Roman"/>
                <w:sz w:val="24"/>
                <w:szCs w:val="24"/>
              </w:rPr>
              <w:t>Основные этапы развития здравоохранения до середины 19 века. Земская реформа в здравоохранении Российской империи.</w:t>
            </w:r>
          </w:p>
          <w:p w:rsidR="0004589A" w:rsidRPr="00FC056B" w:rsidRDefault="0004589A" w:rsidP="0004589A">
            <w:pPr>
              <w:pStyle w:val="1-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ind w:left="0" w:firstLine="426"/>
              <w:jc w:val="both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C056B"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>Политические решения, касающиеся здравоохранения России в конце 19-начале 20 века. 1-4 Государственные Думы России.</w:t>
            </w:r>
          </w:p>
          <w:p w:rsidR="0004589A" w:rsidRPr="00FC056B" w:rsidRDefault="0004589A" w:rsidP="0004589A">
            <w:pPr>
              <w:pStyle w:val="1-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ind w:left="0" w:firstLine="426"/>
              <w:jc w:val="both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C056B"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>Система здравоохранения РСФСР (1918г.) и СССР периода развитого социализма: сравнительный анализ.</w:t>
            </w:r>
          </w:p>
          <w:p w:rsidR="0004589A" w:rsidRPr="00FC056B" w:rsidRDefault="0004589A" w:rsidP="0004589A">
            <w:pPr>
              <w:pStyle w:val="1-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ind w:left="0" w:firstLine="426"/>
              <w:jc w:val="both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C056B"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>Здравоохранение России и бывших республик после распада СССР.</w:t>
            </w:r>
          </w:p>
          <w:p w:rsidR="0004589A" w:rsidRPr="00FC056B" w:rsidRDefault="0004589A" w:rsidP="0004589A">
            <w:pPr>
              <w:pStyle w:val="1-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ind w:left="0" w:firstLine="426"/>
              <w:jc w:val="both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C056B"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>ОМС и ДМС - история создания и развития.</w:t>
            </w:r>
          </w:p>
          <w:p w:rsidR="0004589A" w:rsidRPr="00FC056B" w:rsidRDefault="0004589A" w:rsidP="0004589A">
            <w:pPr>
              <w:pStyle w:val="1-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ind w:left="0" w:firstLine="426"/>
              <w:jc w:val="both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C056B"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>Национальные проекты (в т.ч. проект «здоровье») и программа модернизации.</w:t>
            </w:r>
          </w:p>
          <w:p w:rsidR="0004589A" w:rsidRPr="00FC056B" w:rsidRDefault="0004589A" w:rsidP="0004589A">
            <w:pPr>
              <w:pStyle w:val="1-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ind w:left="0" w:firstLine="426"/>
              <w:jc w:val="both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C056B"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>Управляемые причины заболеваемости и смертности. Национальный календарь прививок.</w:t>
            </w:r>
          </w:p>
          <w:p w:rsidR="0004589A" w:rsidRPr="00FC056B" w:rsidRDefault="0004589A" w:rsidP="0004589A">
            <w:pPr>
              <w:pStyle w:val="1-"/>
              <w:numPr>
                <w:ilvl w:val="0"/>
                <w:numId w:val="3"/>
              </w:numPr>
              <w:tabs>
                <w:tab w:val="left" w:pos="851"/>
              </w:tabs>
              <w:spacing w:line="276" w:lineRule="auto"/>
              <w:ind w:left="0" w:firstLine="426"/>
              <w:jc w:val="both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C056B"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  <w:t>Медицинская статистика, показатели заболеваемости и смертности.</w:t>
            </w:r>
          </w:p>
          <w:p w:rsidR="008E1B55" w:rsidRPr="000D5A80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55" w:rsidRPr="00FB3836" w:rsidTr="00B01351">
        <w:tc>
          <w:tcPr>
            <w:tcW w:w="567" w:type="dxa"/>
            <w:shd w:val="clear" w:color="auto" w:fill="auto"/>
          </w:tcPr>
          <w:p w:rsidR="008E1B55" w:rsidRPr="00FB3836" w:rsidRDefault="008E1B55" w:rsidP="00B013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E1B55" w:rsidRPr="00FB3836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836">
              <w:rPr>
                <w:rFonts w:ascii="Times New Roman" w:hAnsi="Times New Roman"/>
                <w:sz w:val="24"/>
                <w:szCs w:val="24"/>
              </w:rPr>
              <w:t>Список обязательной литературы</w:t>
            </w:r>
          </w:p>
        </w:tc>
        <w:tc>
          <w:tcPr>
            <w:tcW w:w="7229" w:type="dxa"/>
            <w:shd w:val="clear" w:color="auto" w:fill="auto"/>
          </w:tcPr>
          <w:p w:rsidR="0004589A" w:rsidRPr="00FB3836" w:rsidRDefault="0004589A" w:rsidP="0004589A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836">
              <w:rPr>
                <w:rFonts w:ascii="Times New Roman" w:hAnsi="Times New Roman"/>
                <w:sz w:val="24"/>
                <w:szCs w:val="24"/>
              </w:rPr>
              <w:t>Акчурина</w:t>
            </w:r>
            <w:proofErr w:type="spellEnd"/>
            <w:r w:rsidRPr="00FB3836">
              <w:rPr>
                <w:rFonts w:ascii="Times New Roman" w:hAnsi="Times New Roman"/>
                <w:sz w:val="24"/>
                <w:szCs w:val="24"/>
              </w:rPr>
              <w:t xml:space="preserve"> Д.Р., Каракулина Е.В., </w:t>
            </w:r>
            <w:proofErr w:type="spellStart"/>
            <w:r w:rsidRPr="00FB3836">
              <w:rPr>
                <w:rFonts w:ascii="Times New Roman" w:hAnsi="Times New Roman"/>
                <w:sz w:val="24"/>
                <w:szCs w:val="24"/>
              </w:rPr>
              <w:t>Нигматулин</w:t>
            </w:r>
            <w:proofErr w:type="spellEnd"/>
            <w:r w:rsidRPr="00FB3836">
              <w:rPr>
                <w:rFonts w:ascii="Times New Roman" w:hAnsi="Times New Roman"/>
                <w:sz w:val="24"/>
                <w:szCs w:val="24"/>
              </w:rPr>
              <w:t xml:space="preserve"> В.А., Широков П.Г. Результаты и проблемы реализации Программы модернизации здравоохранения в субъектах Российской Федерации // Управление здравоохранением, 2013, № 1(35).</w:t>
            </w:r>
          </w:p>
          <w:p w:rsidR="0004589A" w:rsidRPr="00FB3836" w:rsidRDefault="0004589A" w:rsidP="0004589A">
            <w:pPr>
              <w:pStyle w:val="a3"/>
              <w:numPr>
                <w:ilvl w:val="0"/>
                <w:numId w:val="4"/>
              </w:numPr>
              <w:tabs>
                <w:tab w:val="left" w:pos="709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836">
              <w:rPr>
                <w:rFonts w:ascii="Times New Roman" w:hAnsi="Times New Roman"/>
                <w:sz w:val="24"/>
                <w:szCs w:val="24"/>
              </w:rPr>
              <w:t>Атьков</w:t>
            </w:r>
            <w:proofErr w:type="spellEnd"/>
            <w:r w:rsidRPr="00FB3836">
              <w:rPr>
                <w:rFonts w:ascii="Times New Roman" w:hAnsi="Times New Roman"/>
                <w:sz w:val="24"/>
                <w:szCs w:val="24"/>
              </w:rPr>
              <w:t xml:space="preserve"> О.Ю., Кудряшов Ю.Ю. </w:t>
            </w:r>
            <w:proofErr w:type="gramStart"/>
            <w:r w:rsidRPr="00FB3836">
              <w:rPr>
                <w:rFonts w:ascii="Times New Roman" w:hAnsi="Times New Roman"/>
                <w:sz w:val="24"/>
                <w:szCs w:val="24"/>
              </w:rPr>
              <w:t>Персональная</w:t>
            </w:r>
            <w:proofErr w:type="gramEnd"/>
            <w:r w:rsidRPr="00FB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3836">
              <w:rPr>
                <w:rFonts w:ascii="Times New Roman" w:hAnsi="Times New Roman"/>
                <w:sz w:val="24"/>
                <w:szCs w:val="24"/>
              </w:rPr>
              <w:t>телемедицина</w:t>
            </w:r>
            <w:proofErr w:type="spellEnd"/>
            <w:r w:rsidRPr="00FB3836">
              <w:rPr>
                <w:rFonts w:ascii="Times New Roman" w:hAnsi="Times New Roman"/>
                <w:sz w:val="24"/>
                <w:szCs w:val="24"/>
              </w:rPr>
              <w:t>. М.: Практика, 2015.</w:t>
            </w:r>
          </w:p>
          <w:p w:rsidR="0004589A" w:rsidRPr="00FB3836" w:rsidRDefault="0004589A" w:rsidP="0004589A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836">
              <w:rPr>
                <w:rFonts w:ascii="Times New Roman" w:hAnsi="Times New Roman"/>
                <w:sz w:val="24"/>
                <w:szCs w:val="24"/>
              </w:rPr>
              <w:t>БЕЛОВА Н.И..СЕЛЬСКОЕ ЗДРАВООХРАНЕНИЕ: СОСТОЯНИЕ, ТЕНДЕНЦИИ И ПРОБЛЕМЫ. Социологические исследования № 3, 2017, с.97-105</w:t>
            </w:r>
          </w:p>
          <w:p w:rsidR="0004589A" w:rsidRPr="00FB3836" w:rsidRDefault="0004589A" w:rsidP="0004589A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836">
              <w:rPr>
                <w:rFonts w:ascii="Times New Roman" w:hAnsi="Times New Roman"/>
                <w:sz w:val="24"/>
                <w:szCs w:val="24"/>
              </w:rPr>
              <w:t>ВАСИЛЬЕВ В.П.. О МАТЕРИАЛЬНО-ФИНАНСОВОМ ОБЕСПЕЧЕНИИ ЗДРАВООХРАНЕНИЯ. Социологические исследования № 3, 2017, с.150-154</w:t>
            </w:r>
          </w:p>
          <w:p w:rsidR="0004589A" w:rsidRPr="00FB3836" w:rsidRDefault="0004589A" w:rsidP="0004589A">
            <w:pPr>
              <w:pStyle w:val="a6"/>
              <w:numPr>
                <w:ilvl w:val="0"/>
                <w:numId w:val="4"/>
              </w:numPr>
              <w:tabs>
                <w:tab w:val="left" w:pos="709"/>
              </w:tabs>
              <w:spacing w:after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B383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Григорьева Н.С. ,Чубарова Т.В. Современное здравоохранение: политика, экономика, управление, М.: Авторская академия, 2013</w:t>
            </w:r>
          </w:p>
          <w:p w:rsidR="0004589A" w:rsidRPr="00FB3836" w:rsidRDefault="0004589A" w:rsidP="0004589A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836">
              <w:rPr>
                <w:rFonts w:ascii="Times New Roman" w:hAnsi="Times New Roman"/>
                <w:sz w:val="24"/>
                <w:szCs w:val="24"/>
              </w:rPr>
              <w:t>Григорьева Н.С. Мониторинг качества работы медицинских организаций: методологический комментарий / Государственное управление. Электронный вестник. Выпуск 51. Август, 2015. С. 34–</w:t>
            </w:r>
            <w:r w:rsidRPr="00FB3836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  <w:p w:rsidR="0004589A" w:rsidRPr="00FB3836" w:rsidRDefault="0004589A" w:rsidP="0004589A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836">
              <w:rPr>
                <w:rFonts w:ascii="Times New Roman" w:hAnsi="Times New Roman"/>
                <w:sz w:val="24"/>
                <w:szCs w:val="24"/>
              </w:rPr>
              <w:t>Засимова</w:t>
            </w:r>
            <w:proofErr w:type="spellEnd"/>
            <w:r w:rsidRPr="00FB3836">
              <w:rPr>
                <w:rFonts w:ascii="Times New Roman" w:hAnsi="Times New Roman"/>
                <w:sz w:val="24"/>
                <w:szCs w:val="24"/>
              </w:rPr>
              <w:t xml:space="preserve"> Л.С., Кадыров Ф.Н., </w:t>
            </w:r>
            <w:proofErr w:type="spellStart"/>
            <w:r w:rsidRPr="00FB3836">
              <w:rPr>
                <w:rFonts w:ascii="Times New Roman" w:hAnsi="Times New Roman"/>
                <w:sz w:val="24"/>
                <w:szCs w:val="24"/>
              </w:rPr>
              <w:t>Салахутдинова</w:t>
            </w:r>
            <w:proofErr w:type="spellEnd"/>
            <w:r w:rsidRPr="00FB3836">
              <w:rPr>
                <w:rFonts w:ascii="Times New Roman" w:hAnsi="Times New Roman"/>
                <w:sz w:val="24"/>
                <w:szCs w:val="24"/>
              </w:rPr>
              <w:t xml:space="preserve"> С.К., Чернец В.А. Внедрение новых технологий в медицинских организациях. М.: Высшая школа экономики, 2013. </w:t>
            </w:r>
          </w:p>
          <w:p w:rsidR="0004589A" w:rsidRPr="00FB3836" w:rsidRDefault="0004589A" w:rsidP="0004589A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836">
              <w:rPr>
                <w:rFonts w:ascii="Times New Roman" w:hAnsi="Times New Roman"/>
                <w:sz w:val="24"/>
                <w:szCs w:val="24"/>
              </w:rPr>
              <w:t xml:space="preserve">Полунина Н.В. Общественное здоровье и здравоохранение. Учебник. М.: Медицинское информационное агентство, 2010. </w:t>
            </w:r>
          </w:p>
          <w:p w:rsidR="0004589A" w:rsidRPr="00FB3836" w:rsidRDefault="0004589A" w:rsidP="0004589A">
            <w:pPr>
              <w:pStyle w:val="a3"/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836">
              <w:rPr>
                <w:rFonts w:ascii="Times New Roman" w:hAnsi="Times New Roman"/>
                <w:sz w:val="24"/>
                <w:szCs w:val="24"/>
              </w:rPr>
              <w:t xml:space="preserve">Решетников А.В. Экономика и управление в здравоохранении. Учебник и практикум. М.: </w:t>
            </w:r>
            <w:proofErr w:type="spellStart"/>
            <w:r w:rsidRPr="00FB383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FB3836">
              <w:rPr>
                <w:rFonts w:ascii="Times New Roman" w:hAnsi="Times New Roman"/>
                <w:sz w:val="24"/>
                <w:szCs w:val="24"/>
              </w:rPr>
              <w:t>, 2016.</w:t>
            </w:r>
          </w:p>
          <w:p w:rsidR="0004589A" w:rsidRPr="00FB3836" w:rsidRDefault="0004589A" w:rsidP="0004589A">
            <w:pPr>
              <w:pStyle w:val="a3"/>
              <w:tabs>
                <w:tab w:val="left" w:pos="709"/>
                <w:tab w:val="left" w:pos="1134"/>
              </w:tabs>
              <w:spacing w:after="0" w:line="276" w:lineRule="auto"/>
              <w:ind w:left="10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B55" w:rsidRPr="00FB3836" w:rsidRDefault="008E1B55" w:rsidP="00B0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B55" w:rsidRPr="00FB3836" w:rsidRDefault="008E1B55" w:rsidP="008E1B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B55" w:rsidRPr="00FB3836" w:rsidRDefault="008E1B55" w:rsidP="008E1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B55" w:rsidRPr="00FB3836" w:rsidRDefault="008E1B55" w:rsidP="008E1B55">
      <w:pPr>
        <w:rPr>
          <w:rFonts w:ascii="Times New Roman" w:hAnsi="Times New Roman"/>
          <w:sz w:val="24"/>
          <w:szCs w:val="24"/>
        </w:rPr>
      </w:pPr>
    </w:p>
    <w:p w:rsidR="008E1B55" w:rsidRDefault="008E1B55" w:rsidP="008E1B55"/>
    <w:p w:rsidR="005A256D" w:rsidRDefault="005A256D"/>
    <w:sectPr w:rsidR="005A256D" w:rsidSect="00FB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04" w:rsidRDefault="00D76704" w:rsidP="008E1B55">
      <w:pPr>
        <w:spacing w:after="0" w:line="240" w:lineRule="auto"/>
      </w:pPr>
      <w:r>
        <w:separator/>
      </w:r>
    </w:p>
  </w:endnote>
  <w:endnote w:type="continuationSeparator" w:id="0">
    <w:p w:rsidR="00D76704" w:rsidRDefault="00D76704" w:rsidP="008E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04" w:rsidRDefault="00D76704" w:rsidP="008E1B55">
      <w:pPr>
        <w:spacing w:after="0" w:line="240" w:lineRule="auto"/>
      </w:pPr>
      <w:r>
        <w:separator/>
      </w:r>
    </w:p>
  </w:footnote>
  <w:footnote w:type="continuationSeparator" w:id="0">
    <w:p w:rsidR="00D76704" w:rsidRDefault="00D76704" w:rsidP="008E1B55">
      <w:pPr>
        <w:spacing w:after="0" w:line="240" w:lineRule="auto"/>
      </w:pPr>
      <w:r>
        <w:continuationSeparator/>
      </w:r>
    </w:p>
  </w:footnote>
  <w:footnote w:id="1">
    <w:p w:rsidR="008E1B55" w:rsidRPr="007D11A7" w:rsidRDefault="008E1B55" w:rsidP="008E1B55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7D1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Зачет либо экзамен.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29F"/>
    <w:multiLevelType w:val="hybridMultilevel"/>
    <w:tmpl w:val="0D000652"/>
    <w:lvl w:ilvl="0" w:tplc="C73862D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466D47"/>
    <w:multiLevelType w:val="hybridMultilevel"/>
    <w:tmpl w:val="0FF8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01EDA"/>
    <w:multiLevelType w:val="hybridMultilevel"/>
    <w:tmpl w:val="B7A4ADF4"/>
    <w:lvl w:ilvl="0" w:tplc="C282ACA8">
      <w:start w:val="1"/>
      <w:numFmt w:val="decimal"/>
      <w:lvlText w:val="%1."/>
      <w:lvlJc w:val="left"/>
      <w:pPr>
        <w:ind w:left="1084" w:hanging="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F4326BF"/>
    <w:multiLevelType w:val="hybridMultilevel"/>
    <w:tmpl w:val="4334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B55"/>
    <w:rsid w:val="0004589A"/>
    <w:rsid w:val="005A256D"/>
    <w:rsid w:val="008E1B55"/>
    <w:rsid w:val="00D76704"/>
    <w:rsid w:val="00FB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E1B5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E1B5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E1B5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8E1B55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8E1B55"/>
    <w:rPr>
      <w:rFonts w:ascii="Calibri" w:eastAsia="Calibri" w:hAnsi="Calibri" w:cs="Times New Roman"/>
    </w:rPr>
  </w:style>
  <w:style w:type="paragraph" w:customStyle="1" w:styleId="1-">
    <w:name w:val="Стиль Стиль Заголовок 1 + Темно-красный не все прописные + не все п..."/>
    <w:basedOn w:val="a"/>
    <w:rsid w:val="0004589A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  <w:outlineLvl w:val="3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2124</Words>
  <Characters>12111</Characters>
  <Application>Microsoft Office Word</Application>
  <DocSecurity>0</DocSecurity>
  <Lines>100</Lines>
  <Paragraphs>28</Paragraphs>
  <ScaleCrop>false</ScaleCrop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3</cp:revision>
  <dcterms:created xsi:type="dcterms:W3CDTF">2019-06-18T07:12:00Z</dcterms:created>
  <dcterms:modified xsi:type="dcterms:W3CDTF">2019-06-18T07:20:00Z</dcterms:modified>
</cp:coreProperties>
</file>