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AE" w:rsidRDefault="001356AE" w:rsidP="00135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1A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14281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14281A">
        <w:rPr>
          <w:rFonts w:ascii="Times New Roman" w:hAnsi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1356AE" w:rsidRPr="009B1DCE" w:rsidRDefault="001356AE" w:rsidP="001356AE">
      <w:pPr>
        <w:widowControl w:val="0"/>
        <w:spacing w:line="36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B1DCE">
        <w:rPr>
          <w:rFonts w:ascii="Times New Roman" w:hAnsi="Times New Roman"/>
          <w:sz w:val="28"/>
          <w:szCs w:val="28"/>
        </w:rPr>
        <w:t>«</w:t>
      </w:r>
      <w:r w:rsidRPr="009B1DCE">
        <w:rPr>
          <w:rFonts w:ascii="Times New Roman" w:hAnsi="Times New Roman"/>
          <w:color w:val="000000"/>
          <w:sz w:val="28"/>
          <w:szCs w:val="28"/>
        </w:rPr>
        <w:t xml:space="preserve">Трансформация реформы систем государственного управления» </w:t>
      </w:r>
    </w:p>
    <w:p w:rsidR="001356AE" w:rsidRPr="0014281A" w:rsidRDefault="001356AE" w:rsidP="00135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1356AE" w:rsidRPr="0014281A" w:rsidRDefault="001356AE" w:rsidP="00135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3"/>
        <w:gridCol w:w="6945"/>
      </w:tblGrid>
      <w:tr w:rsidR="001356AE" w:rsidRPr="00021E1E" w:rsidTr="00704D57">
        <w:tc>
          <w:tcPr>
            <w:tcW w:w="567" w:type="dxa"/>
            <w:shd w:val="clear" w:color="auto" w:fill="auto"/>
          </w:tcPr>
          <w:p w:rsidR="001356AE" w:rsidRPr="00021E1E" w:rsidRDefault="001356AE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  <w:shd w:val="clear" w:color="auto" w:fill="auto"/>
          </w:tcPr>
          <w:p w:rsidR="001356AE" w:rsidRPr="00021E1E" w:rsidRDefault="001356AE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6945" w:type="dxa"/>
            <w:shd w:val="clear" w:color="auto" w:fill="auto"/>
          </w:tcPr>
          <w:p w:rsidR="001356AE" w:rsidRPr="00021E1E" w:rsidRDefault="001356AE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6AE" w:rsidRPr="00021E1E" w:rsidTr="00704D57">
        <w:tc>
          <w:tcPr>
            <w:tcW w:w="567" w:type="dxa"/>
            <w:shd w:val="clear" w:color="auto" w:fill="auto"/>
          </w:tcPr>
          <w:p w:rsidR="001356AE" w:rsidRPr="00021E1E" w:rsidRDefault="001356AE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356AE" w:rsidRPr="00021E1E" w:rsidRDefault="001356AE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6945" w:type="dxa"/>
            <w:shd w:val="clear" w:color="auto" w:fill="auto"/>
          </w:tcPr>
          <w:p w:rsidR="001356AE" w:rsidRPr="00021E1E" w:rsidRDefault="001356AE" w:rsidP="001356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5DE">
              <w:rPr>
                <w:rFonts w:ascii="Times New Roman" w:hAnsi="Times New Roman"/>
                <w:color w:val="000000"/>
                <w:sz w:val="24"/>
                <w:szCs w:val="24"/>
              </w:rPr>
              <w:t>Трансформация реформы систем государственного управления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356AE" w:rsidRPr="00021E1E" w:rsidTr="00704D57">
        <w:tc>
          <w:tcPr>
            <w:tcW w:w="567" w:type="dxa"/>
            <w:shd w:val="clear" w:color="auto" w:fill="auto"/>
          </w:tcPr>
          <w:p w:rsidR="001356AE" w:rsidRPr="00021E1E" w:rsidRDefault="001356AE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356AE" w:rsidRPr="00021E1E" w:rsidRDefault="001356AE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 (ч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>исло зачетных единиц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1356AE" w:rsidRPr="00021E1E" w:rsidRDefault="004E5D19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56AE" w:rsidRPr="00021E1E" w:rsidTr="00704D57">
        <w:tc>
          <w:tcPr>
            <w:tcW w:w="567" w:type="dxa"/>
            <w:shd w:val="clear" w:color="auto" w:fill="auto"/>
          </w:tcPr>
          <w:p w:rsidR="001356AE" w:rsidRPr="00021E1E" w:rsidRDefault="001356AE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356AE" w:rsidRPr="00021E1E" w:rsidRDefault="001356AE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6945" w:type="dxa"/>
            <w:shd w:val="clear" w:color="auto" w:fill="auto"/>
          </w:tcPr>
          <w:p w:rsidR="001356AE" w:rsidRDefault="001356AE" w:rsidP="001356A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74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Целью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освоения дисциплины «</w:t>
            </w:r>
            <w:r w:rsidRPr="005F65DE">
              <w:rPr>
                <w:rFonts w:ascii="Times New Roman" w:hAnsi="Times New Roman"/>
                <w:color w:val="000000"/>
                <w:sz w:val="24"/>
                <w:szCs w:val="24"/>
              </w:rPr>
              <w:t>Трансформация реформы систем государственного управления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» является расширение и углубление знан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ий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основах государственного управления в различных зарубежных странах </w:t>
            </w:r>
            <w:r w:rsidRPr="00A06888">
              <w:rPr>
                <w:rFonts w:ascii="Times New Roman" w:hAnsi="Times New Roman"/>
                <w:color w:val="000000"/>
                <w:sz w:val="24"/>
                <w:szCs w:val="24"/>
              </w:rPr>
              <w:t>в хронологической последовательности, с учетом всех влияющих факторов – экономического, социального, политического, национального, географического и др.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выработка умений и навыков работы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политологическими текстами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, их использования для формирования и реализации государственной политики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управления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356AE" w:rsidRPr="00D6483C" w:rsidRDefault="001356AE" w:rsidP="001356AE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этой целью реализуются следующие </w:t>
            </w:r>
            <w:r w:rsidRPr="00D64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дисциплины:</w:t>
            </w:r>
          </w:p>
          <w:p w:rsidR="001356AE" w:rsidRPr="00D6483C" w:rsidRDefault="001356AE" w:rsidP="001356AE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формирование представлений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зарождении и становлении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подхода к оценке государственного управления в истории человечества;</w:t>
            </w:r>
          </w:p>
          <w:p w:rsidR="001356AE" w:rsidRPr="008E6207" w:rsidRDefault="001356AE" w:rsidP="001356AE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– приобретение основ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</w:t>
            </w:r>
            <w:r w:rsidRPr="008E6207">
              <w:rPr>
                <w:rFonts w:ascii="Times New Roman" w:hAnsi="Times New Roman"/>
                <w:color w:val="000000"/>
                <w:sz w:val="24"/>
                <w:szCs w:val="24"/>
              </w:rPr>
              <w:t>отличительны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особенностях</w:t>
            </w:r>
            <w:r w:rsidRPr="008E6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взаимодействия ценностных институтов различных цивилизаций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8E6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356AE" w:rsidRDefault="001356AE" w:rsidP="001356AE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изучение </w:t>
            </w:r>
            <w:r w:rsidRPr="008E6207">
              <w:rPr>
                <w:rFonts w:ascii="Times New Roman" w:hAnsi="Times New Roman"/>
                <w:color w:val="000000"/>
                <w:sz w:val="24"/>
                <w:szCs w:val="24"/>
              </w:rPr>
              <w:t>принципов и практических критериев построения сообщества народов различных этнокультурных принадлежностей для единой ценностной идентификации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356AE" w:rsidRPr="00D6483C" w:rsidRDefault="001356AE" w:rsidP="001356AE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анализ специфики </w:t>
            </w:r>
            <w:r w:rsidRPr="00415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различных </w:t>
            </w:r>
            <w:proofErr w:type="spellStart"/>
            <w:r w:rsidRPr="004154F3"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цивилизационных</w:t>
            </w:r>
            <w:proofErr w:type="spellEnd"/>
            <w:r w:rsidRPr="00415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подходов и важнейших решений в современной политике с </w:t>
            </w:r>
            <w:proofErr w:type="spellStart"/>
            <w:r w:rsidRPr="004154F3"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цивилизационной</w:t>
            </w:r>
            <w:proofErr w:type="spellEnd"/>
            <w:r w:rsidRPr="00415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точки зрения</w:t>
            </w:r>
            <w:r w:rsidRPr="00552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формирование </w:t>
            </w:r>
            <w:proofErr w:type="spellStart"/>
            <w:r w:rsidRPr="005528B6"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цивилизационного</w:t>
            </w:r>
            <w:proofErr w:type="spellEnd"/>
            <w:r w:rsidRPr="00552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мировоззрения и правовой культуры политолога;</w:t>
            </w:r>
          </w:p>
          <w:p w:rsidR="001356AE" w:rsidRPr="008E6207" w:rsidRDefault="001356AE" w:rsidP="001356AE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выработка умений и навыков </w:t>
            </w:r>
            <w:r w:rsidRPr="008E6207">
              <w:rPr>
                <w:rFonts w:ascii="Times New Roman" w:hAnsi="Times New Roman"/>
                <w:color w:val="000000"/>
                <w:sz w:val="24"/>
                <w:szCs w:val="24"/>
              </w:rPr>
              <w:t>типовых процедур построения диалога между различными политическими силами для принятия консолидированного решения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E6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356AE" w:rsidRPr="00021E1E" w:rsidRDefault="001356AE" w:rsidP="001356AE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6AE" w:rsidRPr="00021E1E" w:rsidTr="00704D57">
        <w:tc>
          <w:tcPr>
            <w:tcW w:w="567" w:type="dxa"/>
            <w:shd w:val="clear" w:color="auto" w:fill="auto"/>
          </w:tcPr>
          <w:p w:rsidR="001356AE" w:rsidRPr="00021E1E" w:rsidRDefault="001356AE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356AE" w:rsidRPr="00021E1E" w:rsidRDefault="001356AE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промежуточной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 xml:space="preserve"> аттестации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6945" w:type="dxa"/>
            <w:shd w:val="clear" w:color="auto" w:fill="auto"/>
          </w:tcPr>
          <w:p w:rsidR="001356AE" w:rsidRPr="00021E1E" w:rsidRDefault="001356AE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1356AE" w:rsidRPr="00021E1E" w:rsidTr="00704D57">
        <w:tc>
          <w:tcPr>
            <w:tcW w:w="567" w:type="dxa"/>
            <w:shd w:val="clear" w:color="auto" w:fill="auto"/>
          </w:tcPr>
          <w:p w:rsidR="001356AE" w:rsidRPr="00021E1E" w:rsidRDefault="001356AE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356AE" w:rsidRDefault="001356AE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D91">
              <w:rPr>
                <w:rFonts w:ascii="Times New Roman" w:hAnsi="Times New Roman"/>
                <w:sz w:val="28"/>
                <w:szCs w:val="28"/>
              </w:rPr>
              <w:t xml:space="preserve">Компетенции </w:t>
            </w:r>
          </w:p>
          <w:p w:rsidR="001356AE" w:rsidRPr="001B7D91" w:rsidRDefault="001356AE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ОНК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1356AE" w:rsidRPr="007E6EFC" w:rsidRDefault="001356AE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ОНК:</w:t>
            </w:r>
          </w:p>
          <w:p w:rsidR="001356AE" w:rsidRPr="007E6EFC" w:rsidRDefault="001356AE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– способность анализировать и оценивать философские проблемы при решении социальных и профессиональных задач (ОНК-2).</w:t>
            </w:r>
          </w:p>
          <w:p w:rsidR="001356AE" w:rsidRPr="007E6EFC" w:rsidRDefault="001356AE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ИК:</w:t>
            </w:r>
          </w:p>
          <w:p w:rsidR="001356AE" w:rsidRPr="007E6EFC" w:rsidRDefault="001356AE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– владение организационно-управленческими и проектными навыками в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и социальной деятельности, в научно-исследовательской, экспертной, аналитической, консалтинговой, коммуникативной и педагогической сферах (ИК-9).</w:t>
            </w:r>
          </w:p>
          <w:p w:rsidR="001356AE" w:rsidRPr="007E6EFC" w:rsidRDefault="001356AE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СК:</w:t>
            </w:r>
          </w:p>
          <w:p w:rsidR="001356AE" w:rsidRPr="007E6EFC" w:rsidRDefault="001356AE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– способность к самостоятельному обучению и разработке новых методов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 к изменению научного и научно-производственного профиля деятельности; к инновационной научно-образовательной деятельности (СК-3).</w:t>
            </w:r>
          </w:p>
          <w:p w:rsidR="001356AE" w:rsidRPr="007E6EFC" w:rsidRDefault="001356AE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ПК, соответствующие видам профессиональной деятельности, на которые ориентирована программа </w:t>
            </w:r>
            <w:proofErr w:type="spellStart"/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1356AE" w:rsidRPr="007E6EFC" w:rsidRDefault="001356AE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научно-исследовательская деятельность:</w:t>
            </w:r>
          </w:p>
          <w:p w:rsidR="001356AE" w:rsidRDefault="001356AE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формулированию исследовательских гипотез и моделей с опорой на теоретический фундамент современной политической науки, их тестированию на основе эмпирического материала с использованием специализированных баз научных данных (ПК-11); </w:t>
            </w:r>
          </w:p>
          <w:p w:rsidR="001356AE" w:rsidRDefault="001356AE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выявлению актуальных научных проблем политологии, разработке методологического инструментария политологического исследования применительно к конкретному объекту изучения (ПК-12); </w:t>
            </w:r>
          </w:p>
          <w:p w:rsidR="001356AE" w:rsidRPr="007E6EFC" w:rsidRDefault="001356AE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профессиональному составлению и оформлению научно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 документации, научных отчетов, обзоров, докладов и статьей проектов научно-исследовательских разработок в соответствии с нормативными документами (ПК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13); </w:t>
            </w:r>
          </w:p>
          <w:p w:rsidR="001356AE" w:rsidRPr="007E6EFC" w:rsidRDefault="001356AE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экспертно-аналитическая деятельность:</w:t>
            </w:r>
          </w:p>
          <w:p w:rsidR="001356AE" w:rsidRPr="007E6EFC" w:rsidRDefault="001356AE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владение навыками политической экспертизы, политической диагностики, умение </w:t>
            </w:r>
            <w:r w:rsidRPr="007E6EF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самостоятельно осуществлять проекты по описанию, анализу и прогнозированию </w:t>
            </w:r>
            <w:r w:rsidRPr="007E6E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политических процессов и проблемных ситуаций в России, российских регионах,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зарубежных странах, готовность участвовать в публичной экспертной деятельности (ПК-</w:t>
            </w:r>
            <w:r w:rsidRPr="007E6EFC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15);</w:t>
            </w:r>
          </w:p>
          <w:p w:rsidR="001356AE" w:rsidRPr="007E6EFC" w:rsidRDefault="001356AE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политико-управленческая деятельность: </w:t>
            </w:r>
          </w:p>
          <w:p w:rsidR="001356AE" w:rsidRPr="007E6EFC" w:rsidRDefault="001356AE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способность к разработке политико-управленческих технологий, проектирования организационных структур в сфере политики, владение основами институционального </w:t>
            </w: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инжиниринга (ПК-19);</w:t>
            </w:r>
          </w:p>
          <w:p w:rsidR="001356AE" w:rsidRPr="007E6EFC" w:rsidRDefault="001356AE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консультативная деятельность: </w:t>
            </w:r>
          </w:p>
          <w:p w:rsidR="001356AE" w:rsidRPr="007E6EFC" w:rsidRDefault="001356AE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– способность осуществлять политическое и политико-психологическое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лиц и организаций, действующих в административно-политической и публично-политической </w:t>
            </w:r>
            <w:proofErr w:type="gramStart"/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сферах</w:t>
            </w:r>
            <w:proofErr w:type="gramEnd"/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 основе результатов политологического и социально-психологического анализа и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экспертизы (ПК-21);</w:t>
            </w:r>
          </w:p>
          <w:p w:rsidR="001356AE" w:rsidRPr="007E6EFC" w:rsidRDefault="001356AE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– владение навыками политического тренинга, формирования оптимальных моделей поведения лиц, действующих в административно-политической и публично-политической сферах (ПК-22);</w:t>
            </w:r>
          </w:p>
          <w:p w:rsidR="001356AE" w:rsidRPr="007E6EFC" w:rsidRDefault="001356AE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коммуникативная деятельность:</w:t>
            </w:r>
          </w:p>
          <w:p w:rsidR="001356AE" w:rsidRPr="007E6EFC" w:rsidRDefault="001356AE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способность к осуществлению политико-коммуникативной деятельности, навыки </w:t>
            </w:r>
            <w:r w:rsidRPr="007E6EFC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работы с различными аудиториями и группами общественности, создания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публицистических текстов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политической тематике (ПК-24).</w:t>
            </w:r>
          </w:p>
          <w:p w:rsidR="001356AE" w:rsidRPr="00021E1E" w:rsidRDefault="001356AE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6AE" w:rsidRPr="00021E1E" w:rsidTr="00704D57">
        <w:tc>
          <w:tcPr>
            <w:tcW w:w="567" w:type="dxa"/>
            <w:shd w:val="clear" w:color="auto" w:fill="auto"/>
          </w:tcPr>
          <w:p w:rsidR="001356AE" w:rsidRPr="00021E1E" w:rsidRDefault="001356AE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356AE" w:rsidRPr="00021E1E" w:rsidRDefault="001356AE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DF6">
              <w:rPr>
                <w:rFonts w:ascii="Times New Roman" w:hAnsi="Times New Roman"/>
                <w:sz w:val="28"/>
                <w:szCs w:val="28"/>
              </w:rPr>
              <w:t xml:space="preserve">Примеры </w:t>
            </w:r>
            <w:r>
              <w:rPr>
                <w:rFonts w:ascii="Times New Roman" w:hAnsi="Times New Roman"/>
                <w:sz w:val="28"/>
                <w:szCs w:val="28"/>
              </w:rPr>
              <w:t>оценочных материалов (</w:t>
            </w:r>
            <w:r w:rsidRPr="00FA1DF6">
              <w:rPr>
                <w:rFonts w:ascii="Times New Roman" w:hAnsi="Times New Roman"/>
                <w:sz w:val="28"/>
                <w:szCs w:val="28"/>
              </w:rPr>
              <w:t>фондов оценочных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Основные черты древневосточных государств.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Периодизация и особенности государственности в Древней Индии. </w:t>
            </w:r>
            <w:proofErr w:type="spellStart"/>
            <w:r w:rsidRPr="00545E02">
              <w:rPr>
                <w:rFonts w:ascii="Times New Roman" w:hAnsi="Times New Roman"/>
                <w:sz w:val="24"/>
                <w:szCs w:val="24"/>
              </w:rPr>
              <w:t>Варновый</w:t>
            </w:r>
            <w:proofErr w:type="spellEnd"/>
            <w:r w:rsidRPr="00545E02">
              <w:rPr>
                <w:rFonts w:ascii="Times New Roman" w:hAnsi="Times New Roman"/>
                <w:sz w:val="24"/>
                <w:szCs w:val="24"/>
              </w:rPr>
              <w:t xml:space="preserve"> строй. Законы Ману.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Основные периоды древнекитайской государственности. Школы права в Древнем Китае. 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Расцвет рабовладельческой демократии в Афинах: общественный  и государственный строй. 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Характеристика республики в Спарте.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Римская республика: общественный и государственный строй.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средневекового государства в Западной Европе. 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Система управления в государстве франков.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Общая характеристика средневекового государства на Востоке.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Арабский халифат: характеристика теократического государства.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Общественный и государственный строй Византийской империи.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Нормандское завоевание и создание централизованной сеньориальной  монархии в Англии.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Великая Хартия Вольностей: основное содержание и историческое значение.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Понятие «нового времени»: содержание и периодизация.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Хабеас Корпус Акт. Акт об устроении. Билль о правах. (Англия).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Характеристика писаной и неписаной частей английской конституции.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Движение чартистов в Англии: идейно-политическое содержание и значение в развитии английского конституционализма.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Конституция США 1787г. Билль о правах США.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Процесс объединения Германии в XIX веке: от Рейнского Союза к Германской империи. 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Конституция Германской империи 1871г.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Революция </w:t>
            </w:r>
            <w:proofErr w:type="spellStart"/>
            <w:r w:rsidRPr="00545E02">
              <w:rPr>
                <w:rFonts w:ascii="Times New Roman" w:hAnsi="Times New Roman"/>
                <w:sz w:val="24"/>
                <w:szCs w:val="24"/>
              </w:rPr>
              <w:t>Мэйдзи</w:t>
            </w:r>
            <w:proofErr w:type="spellEnd"/>
            <w:r w:rsidRPr="00545E02">
              <w:rPr>
                <w:rFonts w:ascii="Times New Roman" w:hAnsi="Times New Roman"/>
                <w:sz w:val="24"/>
                <w:szCs w:val="24"/>
              </w:rPr>
              <w:t xml:space="preserve"> в Японии. Японская конституция 1889г.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E02">
              <w:rPr>
                <w:rFonts w:ascii="Times New Roman" w:hAnsi="Times New Roman"/>
                <w:sz w:val="24"/>
                <w:szCs w:val="24"/>
              </w:rPr>
              <w:t>Синьхайская</w:t>
            </w:r>
            <w:proofErr w:type="spellEnd"/>
            <w:r w:rsidRPr="00545E02">
              <w:rPr>
                <w:rFonts w:ascii="Times New Roman" w:hAnsi="Times New Roman"/>
                <w:sz w:val="24"/>
                <w:szCs w:val="24"/>
              </w:rPr>
              <w:t xml:space="preserve"> революция 1911г. в Китае: причины, характер, значение. Китайская конституция 1912г.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тенденции  государственного развития Китая в 20 веке. Конституции 1954г., 1975г, 1982г.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Объединение Италии в XIX веке: создание конституционной монархии.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Особенности фашистской диктатуры Муссолини в Италии. Механизм «чрезвычайного законодательства».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Конституция Италии 1947г. Развитие современного итальянского государства. 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«Новый курс» Ф. Рузвельта.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Демонтаж «Нового курса» Ф.Рузвельта. Маккартизм.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Приход к власти во Франции Народного фронта и его законодательная деятельность.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Четвертая и пятая республики во Франции. Конституция Франции 1946г. Конституция Франции 1958г.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Ноябрьская революция 1918г. в Германии (причины, ход) и создание республики. 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Веймарская конституция 1919г.: особенности и значение.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Становление и законодательное оформление нацистского режима в Германии.</w:t>
            </w:r>
          </w:p>
          <w:p w:rsidR="002303A9" w:rsidRPr="00545E02" w:rsidRDefault="002303A9" w:rsidP="002303A9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Процесс создания ФРГ. Конституция 1949г.</w:t>
            </w:r>
          </w:p>
          <w:p w:rsidR="001356AE" w:rsidRPr="00021E1E" w:rsidRDefault="001356AE" w:rsidP="002303A9">
            <w:pPr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6AE" w:rsidRPr="00021E1E" w:rsidTr="00704D57">
        <w:tc>
          <w:tcPr>
            <w:tcW w:w="567" w:type="dxa"/>
            <w:shd w:val="clear" w:color="auto" w:fill="auto"/>
          </w:tcPr>
          <w:p w:rsidR="001356AE" w:rsidRPr="00021E1E" w:rsidRDefault="001356AE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356AE" w:rsidRPr="00021E1E" w:rsidRDefault="001356AE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6945" w:type="dxa"/>
            <w:shd w:val="clear" w:color="auto" w:fill="auto"/>
          </w:tcPr>
          <w:p w:rsidR="009B1DCE" w:rsidRPr="007E4050" w:rsidRDefault="009B1DCE" w:rsidP="009B1DCE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Бродель</w:t>
            </w:r>
            <w:proofErr w:type="spellEnd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 Грамматика цивилизаций. Изд-во: Весь Мир,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E4050">
                <w:rPr>
                  <w:rFonts w:ascii="Times New Roman" w:hAnsi="Times New Roman"/>
                  <w:color w:val="000000"/>
                  <w:sz w:val="24"/>
                  <w:szCs w:val="24"/>
                </w:rPr>
                <w:t>2008 г</w:t>
              </w:r>
            </w:smartTag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B1DCE" w:rsidRDefault="009B1DCE" w:rsidP="009B1DCE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Валерстайн</w:t>
            </w:r>
            <w:proofErr w:type="spellEnd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</w:t>
            </w:r>
            <w:proofErr w:type="spellStart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Миросистемный</w:t>
            </w:r>
            <w:proofErr w:type="spellEnd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анализ: Введение. М.: Территория будущего, 2006. </w:t>
            </w:r>
          </w:p>
          <w:p w:rsidR="009B1DCE" w:rsidRPr="007E4050" w:rsidRDefault="009B1DCE" w:rsidP="009B1DCE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Гумилев Л.Н. Современные теории цивилизации. М., 1995. </w:t>
            </w:r>
          </w:p>
          <w:p w:rsidR="009B1DCE" w:rsidRDefault="009B1DCE" w:rsidP="009B1DCE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Данилевский Н. Россия и Европа. М: </w:t>
            </w:r>
            <w:proofErr w:type="spellStart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Терра</w:t>
            </w:r>
            <w:proofErr w:type="spellEnd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Книжный клуб. 2008. </w:t>
            </w:r>
          </w:p>
          <w:p w:rsidR="009B1DCE" w:rsidRPr="007E4050" w:rsidRDefault="009B1DCE" w:rsidP="009B1DCE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Парсонс</w:t>
            </w:r>
            <w:proofErr w:type="spellEnd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Система современных обществ. М. 1998</w:t>
            </w:r>
          </w:p>
          <w:p w:rsidR="009B1DCE" w:rsidRPr="007E4050" w:rsidRDefault="009B1DCE" w:rsidP="009B1DCE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Сорокин П. Социальные теории современности. М., 1993.</w:t>
            </w:r>
          </w:p>
          <w:p w:rsidR="009B1DCE" w:rsidRDefault="009B1DCE" w:rsidP="009B1DCE">
            <w:pPr>
              <w:widowControl w:val="0"/>
              <w:tabs>
                <w:tab w:val="num" w:pos="540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Тойнби Арнольд Дж. Исследование истории. Цивилизации во времени и 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Москва, </w:t>
            </w:r>
            <w:proofErr w:type="spellStart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Харвест</w:t>
            </w:r>
            <w:proofErr w:type="spellEnd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, 2009.</w:t>
            </w:r>
          </w:p>
          <w:p w:rsidR="009B1DCE" w:rsidRDefault="009B1DCE" w:rsidP="009B1DCE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>Тойнби А. Цивилизация перед судом истории. Мир и Запад. М.: АСТ, 2011. 320 с.</w:t>
            </w:r>
          </w:p>
          <w:p w:rsidR="009B1DCE" w:rsidRDefault="009B1DCE" w:rsidP="009B1DCE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>Узланер</w:t>
            </w:r>
            <w:proofErr w:type="spellEnd"/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Введение в </w:t>
            </w:r>
            <w:proofErr w:type="spellStart"/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>постсекулярную</w:t>
            </w:r>
            <w:proofErr w:type="spellEnd"/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философию / Логос. 2011. № 3. С. 3-32.</w:t>
            </w:r>
          </w:p>
          <w:p w:rsidR="009B1DCE" w:rsidRDefault="009B1DCE" w:rsidP="009B1DCE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Фукуяма</w:t>
            </w:r>
            <w:proofErr w:type="spellEnd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 Конец истории? // Вопросы истории. М., 1990, № 3.</w:t>
            </w:r>
          </w:p>
          <w:p w:rsidR="009B1DCE" w:rsidRDefault="009B1DCE" w:rsidP="009B1DCE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Хайдеггер М. Бытие и время. Харьков: Фолио, 2003. 503 </w:t>
            </w:r>
            <w:proofErr w:type="gramStart"/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B1DCE" w:rsidRPr="008D308F" w:rsidRDefault="009B1DCE" w:rsidP="009B1DCE">
            <w:pPr>
              <w:widowControl w:val="0"/>
              <w:tabs>
                <w:tab w:val="num" w:pos="540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308F">
              <w:rPr>
                <w:rFonts w:ascii="Times New Roman" w:hAnsi="Times New Roman"/>
                <w:color w:val="000000"/>
                <w:sz w:val="24"/>
                <w:szCs w:val="24"/>
              </w:rPr>
              <w:t>Хантингтон</w:t>
            </w:r>
            <w:proofErr w:type="spellEnd"/>
            <w:r w:rsidRPr="008D3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Столкновение цивилизаций? // Полис, 1994. № 1.</w:t>
            </w:r>
          </w:p>
          <w:p w:rsidR="009B1DCE" w:rsidRPr="00245953" w:rsidRDefault="009B1DCE" w:rsidP="009B1DCE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Шпенглер О. Закат Европы. Очерки морфологии мировой истории. Том 1. Образ и действительность. М.: Попурри, 2009. 656 </w:t>
            </w:r>
            <w:proofErr w:type="gramStart"/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356AE" w:rsidRPr="00021E1E" w:rsidRDefault="001356AE" w:rsidP="00704D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56AE" w:rsidRPr="009C143E" w:rsidRDefault="001356AE" w:rsidP="00135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6AE" w:rsidRPr="009C143E" w:rsidRDefault="001356AE" w:rsidP="00135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56AE" w:rsidRDefault="001356AE" w:rsidP="001356AE"/>
    <w:p w:rsidR="00E03C5F" w:rsidRDefault="00E03C5F"/>
    <w:sectPr w:rsidR="00E03C5F" w:rsidSect="00E5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ABC" w:rsidRDefault="001B1ABC" w:rsidP="001356AE">
      <w:pPr>
        <w:spacing w:after="0" w:line="240" w:lineRule="auto"/>
      </w:pPr>
      <w:r>
        <w:separator/>
      </w:r>
    </w:p>
  </w:endnote>
  <w:endnote w:type="continuationSeparator" w:id="0">
    <w:p w:rsidR="001B1ABC" w:rsidRDefault="001B1ABC" w:rsidP="0013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ABC" w:rsidRDefault="001B1ABC" w:rsidP="001356AE">
      <w:pPr>
        <w:spacing w:after="0" w:line="240" w:lineRule="auto"/>
      </w:pPr>
      <w:r>
        <w:separator/>
      </w:r>
    </w:p>
  </w:footnote>
  <w:footnote w:type="continuationSeparator" w:id="0">
    <w:p w:rsidR="001B1ABC" w:rsidRDefault="001B1ABC" w:rsidP="001356AE">
      <w:pPr>
        <w:spacing w:after="0" w:line="240" w:lineRule="auto"/>
      </w:pPr>
      <w:r>
        <w:continuationSeparator/>
      </w:r>
    </w:p>
  </w:footnote>
  <w:footnote w:id="1">
    <w:p w:rsidR="001356AE" w:rsidRPr="007D11A7" w:rsidRDefault="001356AE" w:rsidP="001356AE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D11A7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Зачет либо экзамен.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1AB7"/>
    <w:multiLevelType w:val="hybridMultilevel"/>
    <w:tmpl w:val="DA6CEF34"/>
    <w:lvl w:ilvl="0" w:tplc="65F84F5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BAD5774"/>
    <w:multiLevelType w:val="multilevel"/>
    <w:tmpl w:val="D8166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466D47"/>
    <w:multiLevelType w:val="hybridMultilevel"/>
    <w:tmpl w:val="0FF8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AE"/>
    <w:rsid w:val="001356AE"/>
    <w:rsid w:val="001B1ABC"/>
    <w:rsid w:val="002303A9"/>
    <w:rsid w:val="004E5D19"/>
    <w:rsid w:val="009B1DCE"/>
    <w:rsid w:val="00B12B52"/>
    <w:rsid w:val="00C0644D"/>
    <w:rsid w:val="00E03C5F"/>
    <w:rsid w:val="00E5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56A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56A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1356AE"/>
    <w:rPr>
      <w:vertAlign w:val="superscript"/>
    </w:rPr>
  </w:style>
  <w:style w:type="paragraph" w:customStyle="1" w:styleId="1-">
    <w:name w:val="Стиль Стиль Заголовок 1 + Темно-красный не все прописные + не все п..."/>
    <w:basedOn w:val="a"/>
    <w:rsid w:val="001356AE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  <w:outlineLvl w:val="3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rsid w:val="001356A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1"/>
    <w:rsid w:val="001356A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56AE"/>
    <w:pPr>
      <w:shd w:val="clear" w:color="auto" w:fill="FFFFFF"/>
      <w:spacing w:before="420" w:after="0" w:line="384" w:lineRule="exact"/>
      <w:ind w:firstLine="440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1">
    <w:name w:val="Основной текст1"/>
    <w:basedOn w:val="a"/>
    <w:link w:val="a6"/>
    <w:rsid w:val="001356AE"/>
    <w:pPr>
      <w:shd w:val="clear" w:color="auto" w:fill="FFFFFF"/>
      <w:spacing w:after="0" w:line="384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7">
    <w:name w:val="List Paragraph"/>
    <w:basedOn w:val="a"/>
    <w:uiPriority w:val="34"/>
    <w:qFormat/>
    <w:rsid w:val="002303A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5</cp:revision>
  <dcterms:created xsi:type="dcterms:W3CDTF">2019-05-27T09:07:00Z</dcterms:created>
  <dcterms:modified xsi:type="dcterms:W3CDTF">2019-05-28T13:11:00Z</dcterms:modified>
</cp:coreProperties>
</file>