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42" w:rsidRDefault="00A77642" w:rsidP="00A7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A77642" w:rsidRDefault="00A77642" w:rsidP="00A7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«Политика и право»</w:t>
      </w:r>
    </w:p>
    <w:p w:rsidR="00A77642" w:rsidRPr="0014281A" w:rsidRDefault="00A77642" w:rsidP="00A7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(магистратура Политология)</w:t>
      </w:r>
    </w:p>
    <w:p w:rsidR="00A77642" w:rsidRPr="0014281A" w:rsidRDefault="00A77642" w:rsidP="00A7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7229"/>
      </w:tblGrid>
      <w:tr w:rsidR="00A77642" w:rsidRPr="00021E1E" w:rsidTr="00CF1CDA">
        <w:tc>
          <w:tcPr>
            <w:tcW w:w="567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22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642" w:rsidRPr="00021E1E" w:rsidTr="00CF1CDA">
        <w:tc>
          <w:tcPr>
            <w:tcW w:w="567" w:type="dxa"/>
            <w:shd w:val="clear" w:color="auto" w:fill="auto"/>
          </w:tcPr>
          <w:p w:rsidR="00A77642" w:rsidRPr="00021E1E" w:rsidRDefault="00A77642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22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и право</w:t>
            </w:r>
          </w:p>
        </w:tc>
      </w:tr>
      <w:tr w:rsidR="00A77642" w:rsidRPr="00021E1E" w:rsidTr="00CF1CDA">
        <w:tc>
          <w:tcPr>
            <w:tcW w:w="567" w:type="dxa"/>
            <w:shd w:val="clear" w:color="auto" w:fill="auto"/>
          </w:tcPr>
          <w:p w:rsidR="00A77642" w:rsidRPr="00021E1E" w:rsidRDefault="00A77642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7642" w:rsidRPr="00021E1E" w:rsidTr="00CF1CDA">
        <w:tc>
          <w:tcPr>
            <w:tcW w:w="567" w:type="dxa"/>
            <w:shd w:val="clear" w:color="auto" w:fill="auto"/>
          </w:tcPr>
          <w:p w:rsidR="00A77642" w:rsidRPr="00021E1E" w:rsidRDefault="00A77642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229" w:type="dxa"/>
            <w:shd w:val="clear" w:color="auto" w:fill="auto"/>
          </w:tcPr>
          <w:p w:rsidR="00A77642" w:rsidRPr="00D25E6F" w:rsidRDefault="00A77642" w:rsidP="00CF1C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E19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Полтика и право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знаний о правовой основе политической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1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использование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формирования и реал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изации государственной политики на постсоветском пространстве; </w:t>
            </w:r>
            <w:r w:rsidRPr="00D25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целостное представление о характере взаимосвязи и взаимовлияния права и политики в условиях развития политических процессов в постсоветских странах в современных геополитических реалиях с учётом управленческого, экономического, социально-политического и информационно-правового факторов.  </w:t>
            </w:r>
            <w:proofErr w:type="gramEnd"/>
          </w:p>
          <w:p w:rsidR="00A77642" w:rsidRPr="00D6483C" w:rsidRDefault="00A77642" w:rsidP="00CF1CD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A77642" w:rsidRPr="00A62C1C" w:rsidRDefault="00A77642" w:rsidP="00CF1CD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- изучить процесс возникновения и особенности развития гос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дарства и права; процедуры и процессы государственного вмешательства в общес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венные отношения; механизм анализа причинно-следственных связей в изучении основных инстит</w:t>
            </w:r>
            <w:r w:rsidRPr="00A62C1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государства и права;</w:t>
            </w:r>
          </w:p>
          <w:p w:rsidR="00A77642" w:rsidRDefault="00A77642" w:rsidP="00CF1CD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приобрести основы знаний об </w:t>
            </w:r>
            <w:r w:rsidRPr="00F7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основных источниках национальных правовых систем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конституциях </w:t>
            </w:r>
            <w:r w:rsidRPr="00F7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 СНГ,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истории их разработки и принятия, возникновении на постсоветском пространстве новых субъектов международного права – независимых республик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7642" w:rsidRPr="00D6483C" w:rsidRDefault="00A77642" w:rsidP="00CF1CD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изучить </w:t>
            </w:r>
            <w:r w:rsidRPr="004300FF">
              <w:rPr>
                <w:rFonts w:ascii="Times New Roman" w:hAnsi="Times New Roman"/>
                <w:color w:val="000000"/>
                <w:sz w:val="24"/>
                <w:szCs w:val="24"/>
              </w:rPr>
              <w:t>в сравнительно-правовом плане основных институтов конституционного права стран Содружества: основ конституционного строя стран СНГ; государственного управления и устройства; местного самоуправления в странах СНГ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7642" w:rsidRPr="00D6483C" w:rsidRDefault="00A77642" w:rsidP="00CF1CD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сформировать представления о </w:t>
            </w:r>
            <w:r w:rsidRPr="004300FF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конституционно-правовом статусе человека и гражданина в новых демократических режимах;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национальных особенностях конституционного и государственного строительства в постсоветских странах;</w:t>
            </w:r>
          </w:p>
          <w:p w:rsidR="00A77642" w:rsidRPr="00D6483C" w:rsidRDefault="00A77642" w:rsidP="00CF1CD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выработ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умения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поиска, толкования и применения актов национального законодательства в сфере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ализации государственной политики на постсоветском пространстве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7642" w:rsidRPr="00D25E6F" w:rsidRDefault="00A77642" w:rsidP="00CF1CD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6F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рассмотреть современное состояние развития политико-</w:t>
            </w:r>
            <w:r w:rsidRPr="00D25E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правовой культуры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ктората в постсоветских странах.</w:t>
            </w:r>
          </w:p>
          <w:p w:rsidR="00A77642" w:rsidRPr="00021E1E" w:rsidRDefault="00A77642" w:rsidP="00CF1CDA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642" w:rsidRPr="00021E1E" w:rsidTr="00CF1CDA">
        <w:tc>
          <w:tcPr>
            <w:tcW w:w="567" w:type="dxa"/>
            <w:shd w:val="clear" w:color="auto" w:fill="auto"/>
          </w:tcPr>
          <w:p w:rsidR="00A77642" w:rsidRPr="00021E1E" w:rsidRDefault="00A77642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7229" w:type="dxa"/>
            <w:shd w:val="clear" w:color="auto" w:fill="auto"/>
          </w:tcPr>
          <w:p w:rsidR="00A77642" w:rsidRPr="00021E1E" w:rsidRDefault="00A17291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77642" w:rsidRPr="00021E1E" w:rsidTr="00CF1CDA">
        <w:tc>
          <w:tcPr>
            <w:tcW w:w="567" w:type="dxa"/>
            <w:shd w:val="clear" w:color="auto" w:fill="auto"/>
          </w:tcPr>
          <w:p w:rsidR="00A77642" w:rsidRPr="00021E1E" w:rsidRDefault="00A77642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77642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642" w:rsidRPr="00021E1E" w:rsidRDefault="00A17291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A17291" w:rsidRPr="007E6EFC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и оценивать философские проблемы при решении социальных и профессиональных задач (М-ОНК-1)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A17291" w:rsidRPr="00412B45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использовать организационно-управленческие методики и навыки проектирования в 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(М-ИК-5); </w:t>
            </w:r>
          </w:p>
          <w:p w:rsidR="00A17291" w:rsidRPr="00412B45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(М-ИК-6);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A17291" w:rsidRPr="00412B45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(М-СК-2);</w:t>
            </w:r>
          </w:p>
          <w:p w:rsidR="00A17291" w:rsidRPr="00412B45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 (М-СК-3); </w:t>
            </w:r>
          </w:p>
          <w:p w:rsidR="00A17291" w:rsidRPr="007E6EFC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приобретать междисциплинарные знания, расширять и углублять свое научное мировоззрение (М-СК-4)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магистратуры</w:t>
            </w: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A17291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самостоятельно ставить конкретные задачи научных исследований в области политической науки и в междисциплинарной сфере и решать их с использованием новейшего отечественного и зарубежного опыта (М-ПК-2); </w:t>
            </w:r>
          </w:p>
          <w:p w:rsidR="00A17291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использовать специализированные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отечественные и зарубежные базы данных, как по политическим наукам, так и по смежным дисциплинам (М-ПК-4);</w:t>
            </w:r>
          </w:p>
          <w:p w:rsidR="00A17291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документами, а также к разработке новаторских форматов публикаций; владение навыками редактирования научных политологических текстов (М-ПК-6); 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A17291" w:rsidRPr="007E6EFC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осуществлению политической экспертизы и комплексной политической диагностики, умение организовывать работу по объяснению, прогнозированию политических процессов и проблемных ситуаций (М-ПК-8); 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A17291" w:rsidRPr="007E6EFC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разработке инновационных политико-управленческих технологий, созданию организационных структур в сфере политики, владение навыками институционального инжиниринга (М-ПК-16)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A17291" w:rsidRPr="00426FAF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использованию специализированных теоретических подходов для организации консалтинговой деятельности (М-ПК-17); </w:t>
            </w:r>
          </w:p>
          <w:p w:rsidR="00A17291" w:rsidRPr="00426FAF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к разработке стратегий, программ и планов в сфере </w:t>
            </w:r>
            <w:proofErr w:type="spell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общественнополитической</w:t>
            </w:r>
            <w:proofErr w:type="spell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их аналитическое сопровождение  (М-ПК-18); 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A17291" w:rsidRPr="007E6EFC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организации взаимодействия общественных и </w:t>
            </w:r>
            <w:proofErr w:type="spellStart"/>
            <w:proofErr w:type="gram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  <w:proofErr w:type="gram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органами власти и местного самоуправления, способность содействовать созданию благоприятной политико-административной и законодательной среды деятельности коммерческих и некоммерческих организаций (М-ПК-26); </w:t>
            </w:r>
          </w:p>
          <w:p w:rsidR="00A17291" w:rsidRPr="007E6EFC" w:rsidRDefault="00A17291" w:rsidP="00A17291">
            <w:pPr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педагогическая деятельность: </w:t>
            </w:r>
          </w:p>
          <w:p w:rsidR="00A17291" w:rsidRDefault="00A17291" w:rsidP="00A17291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 w:rsidRPr="000E090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способность к разработке и введению в учебный процесс специальных курсов, подготовке учебных пособий по перспективным направлениям политологического знания (М-ПК-30).</w:t>
            </w:r>
          </w:p>
          <w:p w:rsidR="00A77642" w:rsidRPr="00021E1E" w:rsidRDefault="00A77642" w:rsidP="00CF1CD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642" w:rsidRPr="00021E1E" w:rsidTr="00CF1CDA">
        <w:tc>
          <w:tcPr>
            <w:tcW w:w="567" w:type="dxa"/>
            <w:shd w:val="clear" w:color="auto" w:fill="auto"/>
          </w:tcPr>
          <w:p w:rsidR="00A77642" w:rsidRPr="00021E1E" w:rsidRDefault="00A77642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Понятие, признаки и социальное назначение государства.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Типология государств.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Понятие и элементы формы государства.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Механизм государства: понятие и структура.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Сущность правовой политики современного государства, ее приоритеты и цели.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Понятие и виды суверенитета.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Соотношение норм международного и внутригосударственного права.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Взаимодействие права и политики.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Понятие и система общепризнанных принципов и норм международного права.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Основы конституционного строя РФ.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Особенности федеративного устройства современной России.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Права и свободы человека и гражданина в РФ. Ф.РФ.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Формы парламентского контроля в РФ.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Понятие парламентского расследования в РФ.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Конституционно-правовой статус Президента РФ.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Конституционно-правовой статус Федерального собрания РФ.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Местное самоуправление как институт народовластия в РФ.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DF03F9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Конституция Республики Беларусь, общая характеристика.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Беларусь.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Республики Беларусь.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Беларусь.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Республике Беларусь.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Казахстан, общая характеристика.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Казахстан.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Республики Казахстан.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Казахстан.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Республике Казахстан.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Молдова, общая характеристика.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Молдова.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Республики Молдова.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Молдова.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Республике Молдова.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Армения, общая характеристика.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Армения.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правления и система высших государственных органов Республики Армения.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Армения.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>Местное самоуправление в Республике Армения.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Узбекистан, общая характеристика.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Основы правового статуса личности в Республике Узбекистан.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Республики Узбекистан.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Республики Узбекистан.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Республике Узбекистан.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Конституция Азербайджанской Республики, общая характеристика.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>Основы правового статуса личности в Азербайджанской Республике.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Форма правления и система высших государственных органов Азербайджанской Республики.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Государственное устройство Азербайджанской Республики. </w:t>
            </w:r>
          </w:p>
          <w:p w:rsidR="00A77642" w:rsidRPr="00DF03F9" w:rsidRDefault="00A77642" w:rsidP="00A776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F9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Азербайджанской Республике. </w:t>
            </w:r>
          </w:p>
          <w:p w:rsidR="00A77642" w:rsidRPr="000D5A80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A77642" w:rsidRPr="00021E1E" w:rsidTr="00CF1CDA">
        <w:tc>
          <w:tcPr>
            <w:tcW w:w="567" w:type="dxa"/>
            <w:shd w:val="clear" w:color="auto" w:fill="auto"/>
          </w:tcPr>
          <w:p w:rsidR="00A77642" w:rsidRPr="00021E1E" w:rsidRDefault="00A77642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229" w:type="dxa"/>
            <w:shd w:val="clear" w:color="auto" w:fill="auto"/>
          </w:tcPr>
          <w:p w:rsidR="00A77642" w:rsidRPr="00056D1C" w:rsidRDefault="00A77642" w:rsidP="00CF1CDA">
            <w:pPr>
              <w:widowControl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Букалерова</w:t>
            </w:r>
            <w:proofErr w:type="spell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 А. Актуальные проблемы права: Учебник для магистратуры.— 1 .— Москва; Москва: ООО "Юридическое издательство Норма": ООО "Научно-издательский центр ИНФРА-М", 2017 .— 352 </w:t>
            </w:r>
            <w:proofErr w:type="gram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56D1C">
              <w:rPr>
                <w:vanish/>
                <w:color w:val="000000"/>
                <w:sz w:val="24"/>
                <w:szCs w:val="24"/>
              </w:rPr>
              <w:t>RU\infra-m\znanium\bibl\792453</w:t>
            </w:r>
          </w:p>
          <w:p w:rsidR="00A77642" w:rsidRPr="00056D1C" w:rsidRDefault="00A77642" w:rsidP="00CF1CDA">
            <w:pPr>
              <w:widowControl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Pr="00110F11">
                <w:rPr>
                  <w:rFonts w:ascii="Times New Roman" w:hAnsi="Times New Roman"/>
                  <w:color w:val="000000"/>
                  <w:sz w:val="24"/>
                  <w:szCs w:val="24"/>
                </w:rPr>
                <w:t>Шагиева</w:t>
              </w:r>
              <w:proofErr w:type="spellEnd"/>
            </w:hyperlink>
            <w:r w:rsidRPr="0011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 Актуальные проблемы теории государства и права</w:t>
            </w:r>
            <w:proofErr w:type="gramStart"/>
            <w:r w:rsidRPr="0011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1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пособие.— 2, пересмотр.—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сква</w:t>
            </w:r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; Москва: ООО "Юридическое издательство Норма"</w:t>
            </w:r>
            <w:proofErr w:type="gram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"Научно-издательский центр ИНФРА-М", 2014 .— 576 </w:t>
            </w:r>
            <w:proofErr w:type="gram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56D1C">
              <w:rPr>
                <w:vanish/>
                <w:color w:val="000000"/>
                <w:sz w:val="24"/>
                <w:szCs w:val="24"/>
              </w:rPr>
              <w:t>RU\infra-m\znanium\bibl\467144</w:t>
            </w:r>
          </w:p>
          <w:p w:rsidR="00A77642" w:rsidRPr="00056D1C" w:rsidRDefault="00A77642" w:rsidP="00CF1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государства и права: Учебник / А.А. Гогин, Д.А. </w:t>
            </w:r>
            <w:proofErr w:type="spell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А.В. Малько ; под ред. А.В. Малько, Д.А. </w:t>
            </w:r>
            <w:proofErr w:type="spell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>Лапинского</w:t>
            </w:r>
            <w:proofErr w:type="spellEnd"/>
            <w:proofErr w:type="gramStart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5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М. : Проспект, 2015 .— 328 с. </w:t>
            </w:r>
          </w:p>
          <w:p w:rsidR="00A77642" w:rsidRDefault="00A77642" w:rsidP="00CF1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Конституционное право зарубежных стран [Электронный ресурс] : учебник / И.Н. Зубов, Г.А. Василевич, Е.Н. Хазов, А.С. Прудников, ред.: Е.Н. Хазов, ред.: И.Н. Зубов</w:t>
            </w:r>
            <w:proofErr w:type="gramStart"/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М. : ЮНИТИ-ДАНА, 2015 .— 544 с. — (Юриспруденция для бакалавров) .— Авт. указаны на обороте </w:t>
            </w:r>
            <w:proofErr w:type="spellStart"/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>тит</w:t>
            </w:r>
            <w:proofErr w:type="spellEnd"/>
            <w:r w:rsidRPr="003A0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листа .— ISBN 978-5-238-02456-1 .— Режим доступа: https://rucont.ru/efd/358894 </w:t>
            </w:r>
          </w:p>
          <w:p w:rsidR="00A77642" w:rsidRPr="008B34E3" w:rsidRDefault="00A77642" w:rsidP="00CF1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E3">
              <w:rPr>
                <w:rFonts w:ascii="Times New Roman" w:hAnsi="Times New Roman"/>
                <w:color w:val="000000"/>
                <w:sz w:val="24"/>
                <w:szCs w:val="24"/>
              </w:rPr>
              <w:t>Захарова М.В. Сравнительное правоведение: научно-учебное пособие для магистров. - "Проспект", 2016 г.</w:t>
            </w:r>
          </w:p>
          <w:p w:rsidR="00A77642" w:rsidRDefault="00A77642" w:rsidP="00CF1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642" w:rsidRPr="00021E1E" w:rsidRDefault="00A77642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642" w:rsidRPr="009C143E" w:rsidRDefault="00A77642" w:rsidP="00A77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42" w:rsidRPr="009C143E" w:rsidRDefault="00A77642" w:rsidP="00A77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642" w:rsidRDefault="00A77642" w:rsidP="00A77642"/>
    <w:p w:rsidR="00C81A02" w:rsidRDefault="00C81A02"/>
    <w:sectPr w:rsidR="00C8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11" w:rsidRDefault="00A05011" w:rsidP="00A77642">
      <w:pPr>
        <w:spacing w:after="0" w:line="240" w:lineRule="auto"/>
      </w:pPr>
      <w:r>
        <w:separator/>
      </w:r>
    </w:p>
  </w:endnote>
  <w:endnote w:type="continuationSeparator" w:id="0">
    <w:p w:rsidR="00A05011" w:rsidRDefault="00A05011" w:rsidP="00A7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11" w:rsidRDefault="00A05011" w:rsidP="00A77642">
      <w:pPr>
        <w:spacing w:after="0" w:line="240" w:lineRule="auto"/>
      </w:pPr>
      <w:r>
        <w:separator/>
      </w:r>
    </w:p>
  </w:footnote>
  <w:footnote w:type="continuationSeparator" w:id="0">
    <w:p w:rsidR="00A05011" w:rsidRDefault="00A05011" w:rsidP="00A77642">
      <w:pPr>
        <w:spacing w:after="0" w:line="240" w:lineRule="auto"/>
      </w:pPr>
      <w:r>
        <w:continuationSeparator/>
      </w:r>
    </w:p>
  </w:footnote>
  <w:footnote w:id="1">
    <w:p w:rsidR="00A77642" w:rsidRPr="007D11A7" w:rsidRDefault="00A77642" w:rsidP="00A7764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29F"/>
    <w:multiLevelType w:val="hybridMultilevel"/>
    <w:tmpl w:val="0D000652"/>
    <w:lvl w:ilvl="0" w:tplc="C73862DE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42"/>
    <w:rsid w:val="00A05011"/>
    <w:rsid w:val="00A17291"/>
    <w:rsid w:val="00A77642"/>
    <w:rsid w:val="00C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7642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A77642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A77642"/>
    <w:rPr>
      <w:vertAlign w:val="superscript"/>
    </w:rPr>
  </w:style>
  <w:style w:type="character" w:styleId="a6">
    <w:name w:val="Emphasis"/>
    <w:qFormat/>
    <w:rsid w:val="00A77642"/>
    <w:rPr>
      <w:i/>
      <w:iCs/>
    </w:rPr>
  </w:style>
  <w:style w:type="paragraph" w:customStyle="1" w:styleId="ConsPlusNormal">
    <w:name w:val="ConsPlusNormal"/>
    <w:rsid w:val="00A77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77642"/>
    <w:pPr>
      <w:spacing w:after="200" w:line="276" w:lineRule="auto"/>
      <w:ind w:left="720"/>
      <w:contextualSpacing/>
    </w:pPr>
    <w:rPr>
      <w:lang/>
    </w:rPr>
  </w:style>
  <w:style w:type="character" w:customStyle="1" w:styleId="a8">
    <w:name w:val="Абзац списка Знак"/>
    <w:link w:val="a7"/>
    <w:uiPriority w:val="34"/>
    <w:rsid w:val="00A77642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7240&amp;TERM=%D0%A8%D0%B0%D0%B3%D0%B8%D0%B5%D0%B2%D0%B0,%20%D0%A0%D0%BE%D0%B7%D0%B0%D0%BB%D0%B8%D0%BD%D0%B0%20%D0%92%D0%B0%D1%81%D0%B8%D0%BB%D1%8C%D0%B5%D0%B2%D0%BD%D0%B0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2019-06-06T14:12:00Z</dcterms:created>
  <dcterms:modified xsi:type="dcterms:W3CDTF">2019-06-06T14:15:00Z</dcterms:modified>
</cp:coreProperties>
</file>