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E77" w:rsidRDefault="001B5E77" w:rsidP="001B5E7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047C7">
        <w:rPr>
          <w:rFonts w:ascii="Times New Roman" w:hAnsi="Times New Roman"/>
          <w:sz w:val="28"/>
          <w:szCs w:val="28"/>
        </w:rPr>
        <w:t>Аннотация</w:t>
      </w:r>
      <w:r>
        <w:rPr>
          <w:rFonts w:ascii="Times New Roman" w:hAnsi="Times New Roman"/>
          <w:sz w:val="28"/>
          <w:szCs w:val="28"/>
        </w:rPr>
        <w:t>.</w:t>
      </w:r>
    </w:p>
    <w:p w:rsidR="001B5E77" w:rsidRPr="001047C7" w:rsidRDefault="001B5E77" w:rsidP="001B5E7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 по направленности программы «</w:t>
      </w:r>
      <w:bookmarkStart w:id="0" w:name="_GoBack"/>
      <w:r w:rsidRPr="002B50B7">
        <w:rPr>
          <w:rFonts w:ascii="Times New Roman" w:hAnsi="Times New Roman"/>
          <w:sz w:val="28"/>
          <w:szCs w:val="28"/>
        </w:rPr>
        <w:t>Сепаратизм: политико-компаративное измерение</w:t>
      </w:r>
      <w:bookmarkEnd w:id="0"/>
      <w:r>
        <w:rPr>
          <w:rFonts w:ascii="Times New Roman" w:hAnsi="Times New Roman"/>
          <w:sz w:val="28"/>
          <w:szCs w:val="28"/>
        </w:rPr>
        <w:t xml:space="preserve">» </w:t>
      </w:r>
      <w:r w:rsidRPr="008F650A">
        <w:rPr>
          <w:rFonts w:ascii="Times New Roman" w:hAnsi="Times New Roman"/>
          <w:sz w:val="28"/>
          <w:szCs w:val="28"/>
        </w:rPr>
        <w:t>входит в вариативную часть учебного плана аспирантов по направлению подготовки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47C7">
        <w:rPr>
          <w:rFonts w:ascii="Times New Roman" w:hAnsi="Times New Roman"/>
          <w:b/>
          <w:bCs/>
          <w:sz w:val="28"/>
          <w:szCs w:val="28"/>
        </w:rPr>
        <w:t xml:space="preserve">41.06.01 «Политические науки и регионоведение», направленность 23.00.05 «Политическая </w:t>
      </w:r>
      <w:proofErr w:type="spellStart"/>
      <w:r w:rsidRPr="001047C7">
        <w:rPr>
          <w:rFonts w:ascii="Times New Roman" w:hAnsi="Times New Roman"/>
          <w:b/>
          <w:bCs/>
          <w:sz w:val="28"/>
          <w:szCs w:val="28"/>
        </w:rPr>
        <w:t>регионалистика</w:t>
      </w:r>
      <w:proofErr w:type="spellEnd"/>
      <w:r w:rsidRPr="001047C7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1047C7">
        <w:rPr>
          <w:rFonts w:ascii="Times New Roman" w:hAnsi="Times New Roman"/>
          <w:b/>
          <w:bCs/>
          <w:sz w:val="28"/>
          <w:szCs w:val="28"/>
        </w:rPr>
        <w:t>Этнополитика</w:t>
      </w:r>
      <w:proofErr w:type="spellEnd"/>
      <w:r w:rsidRPr="001047C7">
        <w:rPr>
          <w:rFonts w:ascii="Times New Roman" w:hAnsi="Times New Roman"/>
          <w:b/>
          <w:bCs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650A">
        <w:rPr>
          <w:rFonts w:ascii="Times New Roman" w:hAnsi="Times New Roman"/>
          <w:sz w:val="28"/>
          <w:szCs w:val="28"/>
        </w:rPr>
        <w:t xml:space="preserve">Дисциплина реализуется на факультете </w:t>
      </w:r>
      <w:r>
        <w:rPr>
          <w:rFonts w:ascii="Times New Roman" w:hAnsi="Times New Roman"/>
          <w:sz w:val="28"/>
          <w:szCs w:val="28"/>
        </w:rPr>
        <w:t xml:space="preserve">политологии </w:t>
      </w:r>
      <w:r w:rsidRPr="008F650A">
        <w:rPr>
          <w:rFonts w:ascii="Times New Roman" w:hAnsi="Times New Roman"/>
          <w:sz w:val="28"/>
          <w:szCs w:val="28"/>
        </w:rPr>
        <w:t xml:space="preserve">Московского государственного университета имени М.В. Ломоносова кафедрой </w:t>
      </w:r>
      <w:r>
        <w:rPr>
          <w:rFonts w:ascii="Times New Roman" w:hAnsi="Times New Roman"/>
          <w:sz w:val="28"/>
          <w:szCs w:val="28"/>
        </w:rPr>
        <w:t>российской политики.</w:t>
      </w:r>
    </w:p>
    <w:p w:rsidR="001B5E77" w:rsidRPr="001B5E77" w:rsidRDefault="001B5E77" w:rsidP="001B5E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E77">
        <w:rPr>
          <w:rFonts w:ascii="Times New Roman" w:hAnsi="Times New Roman"/>
          <w:sz w:val="28"/>
          <w:szCs w:val="28"/>
        </w:rPr>
        <w:t>Объем дисциплины (модуля) составляет 2 зачетных единицы, всего 72 часа, из которых 54 часа составляет контактная работа аспиранта с преподавателем (32 часов занятия лекционного типа, 18 часов занятия семинарского типа (семинары, научно-практические занятия, лабораторные работы и т.п.), 4 часа групповые консультации), 18 часов составляет самостоятельная работа аспиранта.</w:t>
      </w:r>
      <w:r w:rsidRPr="001B5E77">
        <w:rPr>
          <w:rFonts w:ascii="Times New Roman" w:hAnsi="Times New Roman"/>
          <w:sz w:val="28"/>
          <w:szCs w:val="28"/>
        </w:rPr>
        <w:t xml:space="preserve"> </w:t>
      </w:r>
      <w:r w:rsidRPr="001B5E77">
        <w:rPr>
          <w:rFonts w:ascii="Times New Roman" w:hAnsi="Times New Roman"/>
          <w:sz w:val="28"/>
          <w:szCs w:val="28"/>
        </w:rPr>
        <w:t>Виды контроля успеваемости: текущий контроль в форме обсуждений теоретических и практических проблем и решения ситуационных задач и промежуточный контроль в форме зачета.</w:t>
      </w:r>
    </w:p>
    <w:p w:rsidR="001B5E77" w:rsidRDefault="001B5E77" w:rsidP="001B5E7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8F650A">
        <w:rPr>
          <w:rFonts w:ascii="Times New Roman" w:hAnsi="Times New Roman"/>
          <w:sz w:val="28"/>
          <w:szCs w:val="28"/>
        </w:rPr>
        <w:t>Дисциплина нацелена на формирование</w:t>
      </w:r>
      <w:r>
        <w:rPr>
          <w:rFonts w:ascii="Times New Roman" w:hAnsi="Times New Roman"/>
          <w:sz w:val="28"/>
          <w:szCs w:val="28"/>
        </w:rPr>
        <w:t xml:space="preserve"> универсальной компетенции </w:t>
      </w:r>
      <w:r w:rsidRPr="001047C7">
        <w:rPr>
          <w:rFonts w:ascii="Times New Roman" w:hAnsi="Times New Roman"/>
          <w:sz w:val="28"/>
          <w:szCs w:val="28"/>
        </w:rPr>
        <w:t>УК-1</w:t>
      </w:r>
      <w:r>
        <w:rPr>
          <w:rFonts w:ascii="Times New Roman" w:hAnsi="Times New Roman"/>
          <w:sz w:val="28"/>
          <w:szCs w:val="28"/>
        </w:rPr>
        <w:t xml:space="preserve"> («С</w:t>
      </w:r>
      <w:r w:rsidRPr="001047C7">
        <w:rPr>
          <w:rFonts w:ascii="Times New Roman" w:hAnsi="Times New Roman"/>
          <w:sz w:val="28"/>
          <w:szCs w:val="28"/>
        </w:rPr>
        <w:t>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</w:r>
      <w:r>
        <w:rPr>
          <w:rFonts w:ascii="Times New Roman" w:hAnsi="Times New Roman"/>
          <w:sz w:val="28"/>
          <w:szCs w:val="28"/>
        </w:rPr>
        <w:t xml:space="preserve">»),  </w:t>
      </w:r>
      <w:r w:rsidRPr="008F650A">
        <w:rPr>
          <w:rFonts w:ascii="Times New Roman" w:hAnsi="Times New Roman"/>
          <w:sz w:val="28"/>
          <w:szCs w:val="28"/>
        </w:rPr>
        <w:t xml:space="preserve"> общепрофессиональных компетенций</w:t>
      </w:r>
      <w:r>
        <w:rPr>
          <w:rFonts w:ascii="Times New Roman" w:hAnsi="Times New Roman"/>
          <w:sz w:val="28"/>
          <w:szCs w:val="28"/>
        </w:rPr>
        <w:t xml:space="preserve"> ОПК-1 («С</w:t>
      </w:r>
      <w:r w:rsidRPr="001047C7">
        <w:rPr>
          <w:rFonts w:ascii="Times New Roman" w:hAnsi="Times New Roman"/>
          <w:sz w:val="28"/>
          <w:szCs w:val="28"/>
        </w:rPr>
        <w:t>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</w:r>
      <w:r>
        <w:rPr>
          <w:rFonts w:ascii="Times New Roman" w:hAnsi="Times New Roman"/>
          <w:sz w:val="28"/>
          <w:szCs w:val="28"/>
        </w:rPr>
        <w:t xml:space="preserve">»), </w:t>
      </w:r>
      <w:r w:rsidRPr="001047C7">
        <w:rPr>
          <w:rFonts w:ascii="Times New Roman" w:hAnsi="Times New Roman"/>
          <w:sz w:val="28"/>
          <w:szCs w:val="28"/>
        </w:rPr>
        <w:t>ОПК-2</w:t>
      </w:r>
      <w:r>
        <w:rPr>
          <w:rFonts w:ascii="Times New Roman" w:hAnsi="Times New Roman"/>
          <w:sz w:val="28"/>
          <w:szCs w:val="28"/>
        </w:rPr>
        <w:t xml:space="preserve"> («Г</w:t>
      </w:r>
      <w:r w:rsidRPr="001047C7">
        <w:rPr>
          <w:rFonts w:ascii="Times New Roman" w:hAnsi="Times New Roman"/>
          <w:sz w:val="28"/>
          <w:szCs w:val="28"/>
        </w:rPr>
        <w:t>отовность к преподавательской деятельности по основным образовательным программам высшего образования</w:t>
      </w:r>
      <w:r>
        <w:rPr>
          <w:rFonts w:ascii="Times New Roman" w:hAnsi="Times New Roman"/>
          <w:sz w:val="28"/>
          <w:szCs w:val="28"/>
        </w:rPr>
        <w:t xml:space="preserve">»), и профессиональных компетенций </w:t>
      </w:r>
      <w:r w:rsidRPr="001047C7">
        <w:rPr>
          <w:rFonts w:ascii="Times New Roman" w:hAnsi="Times New Roman"/>
          <w:sz w:val="28"/>
          <w:szCs w:val="28"/>
        </w:rPr>
        <w:t>ПК-1</w:t>
      </w:r>
      <w:r>
        <w:rPr>
          <w:rFonts w:ascii="Times New Roman" w:hAnsi="Times New Roman"/>
          <w:sz w:val="28"/>
          <w:szCs w:val="28"/>
        </w:rPr>
        <w:t xml:space="preserve"> («С</w:t>
      </w:r>
      <w:r w:rsidRPr="001047C7">
        <w:rPr>
          <w:rFonts w:ascii="Times New Roman" w:hAnsi="Times New Roman"/>
          <w:sz w:val="28"/>
          <w:szCs w:val="28"/>
        </w:rPr>
        <w:t>пособность ставить и решать задачи исследовательского характера в целях системного развития фундаментального и прикладного политологического знания</w:t>
      </w:r>
      <w:r>
        <w:rPr>
          <w:rFonts w:ascii="Times New Roman" w:hAnsi="Times New Roman"/>
          <w:sz w:val="28"/>
          <w:szCs w:val="28"/>
        </w:rPr>
        <w:t xml:space="preserve">»), </w:t>
      </w:r>
      <w:r w:rsidRPr="001047C7">
        <w:rPr>
          <w:rFonts w:ascii="Times New Roman" w:hAnsi="Times New Roman"/>
          <w:sz w:val="28"/>
          <w:szCs w:val="28"/>
        </w:rPr>
        <w:t>ПК-2</w:t>
      </w:r>
      <w:r>
        <w:rPr>
          <w:rFonts w:ascii="Times New Roman" w:hAnsi="Times New Roman"/>
          <w:sz w:val="28"/>
          <w:szCs w:val="28"/>
        </w:rPr>
        <w:t xml:space="preserve"> («С</w:t>
      </w:r>
      <w:r w:rsidRPr="001047C7">
        <w:rPr>
          <w:rFonts w:ascii="Times New Roman" w:hAnsi="Times New Roman"/>
          <w:sz w:val="28"/>
          <w:szCs w:val="28"/>
        </w:rPr>
        <w:t xml:space="preserve">пособность к </w:t>
      </w:r>
      <w:r w:rsidRPr="001047C7">
        <w:rPr>
          <w:rFonts w:ascii="Times New Roman" w:hAnsi="Times New Roman"/>
          <w:sz w:val="28"/>
          <w:szCs w:val="28"/>
        </w:rPr>
        <w:lastRenderedPageBreak/>
        <w:t>формированию новых знаний, инновационных подходов и концепций в области политологического знания и в междисциплинарной сфере</w:t>
      </w:r>
      <w:r>
        <w:rPr>
          <w:rFonts w:ascii="Times New Roman" w:hAnsi="Times New Roman"/>
          <w:sz w:val="28"/>
          <w:szCs w:val="28"/>
        </w:rPr>
        <w:t>»).</w:t>
      </w:r>
    </w:p>
    <w:p w:rsidR="001B5E77" w:rsidRPr="001B5E77" w:rsidRDefault="001B5E77" w:rsidP="001B5E77">
      <w:pPr>
        <w:spacing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1B5E77">
        <w:rPr>
          <w:rFonts w:ascii="Times New Roman" w:hAnsi="Times New Roman"/>
          <w:sz w:val="28"/>
          <w:szCs w:val="28"/>
        </w:rPr>
        <w:t>Дисциплина «Сепаратизм: политико-компаративное измерение» направлена на изучение феномена сепаратизма, на исследование форм и методов регулирования сепаратистских тенденции в России и на международной арене.</w:t>
      </w:r>
    </w:p>
    <w:p w:rsidR="001B5E77" w:rsidRDefault="001B5E77" w:rsidP="001B5E77">
      <w:pPr>
        <w:spacing w:line="360" w:lineRule="auto"/>
        <w:jc w:val="both"/>
      </w:pPr>
    </w:p>
    <w:sectPr w:rsidR="001B5E77" w:rsidSect="00846C0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77"/>
    <w:rsid w:val="001B5E77"/>
    <w:rsid w:val="00846C0A"/>
    <w:rsid w:val="00A3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19D6C3"/>
  <w15:chartTrackingRefBased/>
  <w15:docId w15:val="{12EC5D5C-CD4F-0A45-AA3F-9D2A1EC6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E77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2020-03-19T19:03:00Z</dcterms:created>
  <dcterms:modified xsi:type="dcterms:W3CDTF">2020-03-19T19:08:00Z</dcterms:modified>
</cp:coreProperties>
</file>